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05" w:afterAutospacing="0"/>
        <w:jc w:val="center"/>
        <w:rPr>
          <w:rFonts w:hint="default" w:ascii="方正小标宋_GBK" w:hAnsi="方正小标宋_GBK" w:eastAsia="方正小标宋_GBK" w:cs="方正小标宋_GBK"/>
          <w:color w:val="222222"/>
          <w:spacing w:val="8"/>
          <w:sz w:val="44"/>
          <w:szCs w:val="44"/>
          <w:shd w:val="clear" w:color="auto" w:fill="FFFFFF"/>
        </w:rPr>
      </w:pPr>
      <w:r>
        <w:rPr>
          <w:rFonts w:ascii="方正小标宋_GBK" w:hAnsi="方正小标宋_GBK" w:eastAsia="方正小标宋_GBK" w:cs="方正小标宋_GBK"/>
          <w:color w:val="222222"/>
          <w:spacing w:val="8"/>
          <w:sz w:val="44"/>
          <w:szCs w:val="44"/>
          <w:shd w:val="clear" w:color="auto" w:fill="FFFFFF"/>
        </w:rPr>
        <w:t>重庆德勤物业管理有限公司</w:t>
      </w:r>
    </w:p>
    <w:p>
      <w:pPr>
        <w:pStyle w:val="2"/>
        <w:widowControl/>
        <w:spacing w:beforeAutospacing="0" w:after="105" w:afterAutospacing="0"/>
        <w:jc w:val="center"/>
        <w:rPr>
          <w:rFonts w:hint="default" w:ascii="方正小标宋_GBK" w:hAnsi="方正小标宋_GBK" w:eastAsia="方正小标宋_GBK" w:cs="方正小标宋_GBK"/>
          <w:color w:val="222222"/>
          <w:spacing w:val="8"/>
          <w:sz w:val="44"/>
          <w:szCs w:val="44"/>
          <w:shd w:val="clear" w:color="auto" w:fill="FFFFFF"/>
        </w:rPr>
      </w:pPr>
      <w:r>
        <w:rPr>
          <w:rFonts w:hint="eastAsia" w:ascii="方正小标宋_GBK" w:hAnsi="方正小标宋_GBK" w:eastAsia="方正小标宋_GBK" w:cs="方正小标宋_GBK"/>
          <w:color w:val="222222"/>
          <w:spacing w:val="8"/>
          <w:sz w:val="44"/>
          <w:szCs w:val="44"/>
          <w:shd w:val="clear" w:color="auto" w:fill="FFFFFF"/>
          <w:lang w:val="en-US" w:eastAsia="zh-CN"/>
        </w:rPr>
        <w:t>充电桩购买及安装</w:t>
      </w:r>
      <w:r>
        <w:rPr>
          <w:rFonts w:ascii="方正小标宋_GBK" w:hAnsi="方正小标宋_GBK" w:eastAsia="方正小标宋_GBK" w:cs="方正小标宋_GBK"/>
          <w:color w:val="222222"/>
          <w:spacing w:val="8"/>
          <w:sz w:val="44"/>
          <w:szCs w:val="44"/>
          <w:shd w:val="clear" w:color="auto" w:fill="FFFFFF"/>
        </w:rPr>
        <w:t>服务竞价公告</w:t>
      </w:r>
    </w:p>
    <w:p>
      <w:pPr>
        <w:widowControl/>
        <w:kinsoku w:val="0"/>
        <w:autoSpaceDE w:val="0"/>
        <w:autoSpaceDN w:val="0"/>
        <w:adjustRightInd w:val="0"/>
        <w:snapToGrid w:val="0"/>
        <w:spacing w:before="101" w:line="600" w:lineRule="exact"/>
        <w:ind w:left="210" w:leftChars="100" w:firstLine="611" w:firstLineChars="191"/>
        <w:jc w:val="left"/>
        <w:textAlignment w:val="baseline"/>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受中国科学院重庆绿色智能技术研究院</w:t>
      </w:r>
      <w:r>
        <w:rPr>
          <w:rFonts w:hint="eastAsia" w:ascii="仿宋" w:hAnsi="仿宋" w:eastAsia="仿宋" w:cs="仿宋"/>
          <w:color w:val="333333"/>
          <w:kern w:val="44"/>
          <w:sz w:val="32"/>
          <w:szCs w:val="32"/>
          <w:shd w:val="clear" w:color="auto" w:fill="FFFFFF"/>
          <w:lang w:eastAsia="zh-CN" w:bidi="ar"/>
        </w:rPr>
        <w:t>（</w:t>
      </w:r>
      <w:r>
        <w:rPr>
          <w:rFonts w:hint="eastAsia" w:ascii="仿宋" w:hAnsi="仿宋" w:eastAsia="仿宋" w:cs="仿宋"/>
          <w:color w:val="333333"/>
          <w:kern w:val="44"/>
          <w:sz w:val="32"/>
          <w:szCs w:val="32"/>
          <w:shd w:val="clear" w:color="auto" w:fill="FFFFFF"/>
          <w:lang w:val="en-US" w:eastAsia="zh-CN" w:bidi="ar"/>
        </w:rPr>
        <w:t>以下简称研究院）及国科大重庆学院（以下简称重庆学院）</w:t>
      </w:r>
      <w:r>
        <w:rPr>
          <w:rFonts w:hint="eastAsia" w:ascii="仿宋" w:hAnsi="仿宋" w:eastAsia="仿宋" w:cs="仿宋"/>
          <w:color w:val="333333"/>
          <w:kern w:val="44"/>
          <w:sz w:val="32"/>
          <w:szCs w:val="32"/>
          <w:shd w:val="clear" w:color="auto" w:fill="FFFFFF"/>
          <w:lang w:bidi="ar"/>
        </w:rPr>
        <w:t>委托我公司对研究院</w:t>
      </w:r>
      <w:r>
        <w:rPr>
          <w:rFonts w:hint="eastAsia" w:ascii="仿宋" w:hAnsi="仿宋" w:eastAsia="仿宋" w:cs="仿宋"/>
          <w:color w:val="333333"/>
          <w:kern w:val="44"/>
          <w:sz w:val="32"/>
          <w:szCs w:val="32"/>
          <w:shd w:val="clear" w:color="auto" w:fill="FFFFFF"/>
          <w:lang w:val="en-US" w:eastAsia="zh-CN" w:bidi="ar"/>
        </w:rPr>
        <w:t>及重庆学院停车位购买安装充电桩</w:t>
      </w:r>
      <w:r>
        <w:rPr>
          <w:rFonts w:hint="eastAsia" w:ascii="仿宋" w:hAnsi="仿宋" w:eastAsia="仿宋" w:cs="仿宋"/>
          <w:color w:val="333333"/>
          <w:kern w:val="44"/>
          <w:sz w:val="32"/>
          <w:szCs w:val="32"/>
          <w:shd w:val="clear" w:color="auto" w:fill="FFFFFF"/>
          <w:lang w:bidi="ar"/>
        </w:rPr>
        <w:t>服务采用竞价方式进行采购。欢迎符合资格要求并有服务能力的供应商踊跃报价。</w:t>
      </w:r>
    </w:p>
    <w:p>
      <w:pPr>
        <w:pStyle w:val="8"/>
        <w:widowControl/>
        <w:numPr>
          <w:ilvl w:val="0"/>
          <w:numId w:val="1"/>
        </w:numPr>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服务内容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920"/>
        <w:gridCol w:w="1488"/>
        <w:gridCol w:w="1842"/>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8"/>
              <w:widowControl/>
              <w:spacing w:beforeAutospacing="0" w:after="210" w:afterAutospacing="0"/>
              <w:jc w:val="center"/>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项目名称</w:t>
            </w:r>
          </w:p>
        </w:tc>
        <w:tc>
          <w:tcPr>
            <w:tcW w:w="1920" w:type="dxa"/>
          </w:tcPr>
          <w:p>
            <w:pPr>
              <w:pStyle w:val="8"/>
              <w:widowControl/>
              <w:spacing w:beforeAutospacing="0" w:after="210" w:afterAutospacing="0"/>
              <w:jc w:val="center"/>
              <w:rPr>
                <w:rFonts w:hint="default" w:ascii="仿宋" w:hAnsi="仿宋" w:eastAsia="仿宋" w:cs="仿宋"/>
                <w:color w:val="333333"/>
                <w:kern w:val="44"/>
                <w:sz w:val="30"/>
                <w:szCs w:val="30"/>
                <w:shd w:val="clear" w:color="auto" w:fill="FFFFFF"/>
                <w:lang w:val="en-US" w:eastAsia="zh-CN"/>
              </w:rPr>
            </w:pPr>
            <w:r>
              <w:rPr>
                <w:rFonts w:hint="eastAsia" w:ascii="仿宋" w:hAnsi="仿宋" w:eastAsia="仿宋" w:cs="仿宋"/>
                <w:color w:val="333333"/>
                <w:kern w:val="44"/>
                <w:sz w:val="30"/>
                <w:szCs w:val="30"/>
                <w:shd w:val="clear" w:color="auto" w:fill="FFFFFF"/>
              </w:rPr>
              <w:t>采购限价</w:t>
            </w:r>
            <w:r>
              <w:rPr>
                <w:rFonts w:hint="eastAsia" w:ascii="仿宋" w:hAnsi="仿宋" w:eastAsia="仿宋" w:cs="仿宋"/>
                <w:color w:val="333333"/>
                <w:kern w:val="44"/>
                <w:sz w:val="30"/>
                <w:szCs w:val="30"/>
                <w:shd w:val="clear" w:color="auto" w:fill="FFFFFF"/>
              </w:rPr>
              <w:br w:type="textWrapping"/>
            </w:r>
            <w:r>
              <w:rPr>
                <w:rFonts w:hint="eastAsia" w:ascii="仿宋" w:hAnsi="仿宋" w:eastAsia="仿宋" w:cs="仿宋"/>
                <w:color w:val="333333"/>
                <w:kern w:val="44"/>
                <w:sz w:val="30"/>
                <w:szCs w:val="30"/>
                <w:shd w:val="clear" w:color="auto" w:fill="FFFFFF"/>
                <w:lang w:eastAsia="zh-CN"/>
              </w:rPr>
              <w:t>（</w:t>
            </w:r>
            <w:r>
              <w:rPr>
                <w:rFonts w:hint="eastAsia" w:ascii="仿宋" w:hAnsi="仿宋" w:eastAsia="仿宋" w:cs="仿宋"/>
                <w:color w:val="333333"/>
                <w:kern w:val="44"/>
                <w:sz w:val="30"/>
                <w:szCs w:val="30"/>
                <w:shd w:val="clear" w:color="auto" w:fill="FFFFFF"/>
                <w:lang w:val="en-US" w:eastAsia="zh-CN"/>
              </w:rPr>
              <w:t>单位：元）</w:t>
            </w:r>
          </w:p>
        </w:tc>
        <w:tc>
          <w:tcPr>
            <w:tcW w:w="1488" w:type="dxa"/>
          </w:tcPr>
          <w:p>
            <w:pPr>
              <w:pStyle w:val="8"/>
              <w:widowControl/>
              <w:spacing w:beforeAutospacing="0" w:after="210" w:afterAutospacing="0"/>
              <w:jc w:val="center"/>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数量</w:t>
            </w:r>
          </w:p>
        </w:tc>
        <w:tc>
          <w:tcPr>
            <w:tcW w:w="1842" w:type="dxa"/>
          </w:tcPr>
          <w:p>
            <w:pPr>
              <w:pStyle w:val="8"/>
              <w:widowControl/>
              <w:spacing w:beforeAutospacing="0" w:after="210" w:afterAutospacing="0"/>
              <w:jc w:val="center"/>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小计</w:t>
            </w:r>
            <w:r>
              <w:rPr>
                <w:rFonts w:hint="eastAsia" w:ascii="仿宋" w:hAnsi="仿宋" w:eastAsia="仿宋" w:cs="仿宋"/>
                <w:color w:val="333333"/>
                <w:kern w:val="44"/>
                <w:sz w:val="30"/>
                <w:szCs w:val="30"/>
                <w:shd w:val="clear" w:color="auto" w:fill="FFFFFF"/>
              </w:rPr>
              <w:br w:type="textWrapping"/>
            </w:r>
            <w:r>
              <w:rPr>
                <w:rFonts w:hint="eastAsia" w:ascii="仿宋" w:hAnsi="仿宋" w:eastAsia="仿宋" w:cs="仿宋"/>
                <w:color w:val="333333"/>
                <w:kern w:val="44"/>
                <w:sz w:val="30"/>
                <w:szCs w:val="30"/>
                <w:shd w:val="clear" w:color="auto" w:fill="FFFFFF"/>
                <w:lang w:eastAsia="zh-CN"/>
              </w:rPr>
              <w:t>（</w:t>
            </w:r>
            <w:r>
              <w:rPr>
                <w:rFonts w:hint="eastAsia" w:ascii="仿宋" w:hAnsi="仿宋" w:eastAsia="仿宋" w:cs="仿宋"/>
                <w:color w:val="333333"/>
                <w:kern w:val="44"/>
                <w:sz w:val="30"/>
                <w:szCs w:val="30"/>
                <w:shd w:val="clear" w:color="auto" w:fill="FFFFFF"/>
                <w:lang w:val="en-US" w:eastAsia="zh-CN"/>
              </w:rPr>
              <w:t>单位：元）</w:t>
            </w:r>
          </w:p>
        </w:tc>
        <w:tc>
          <w:tcPr>
            <w:tcW w:w="1568" w:type="dxa"/>
          </w:tcPr>
          <w:p>
            <w:pPr>
              <w:pStyle w:val="8"/>
              <w:widowControl/>
              <w:spacing w:beforeAutospacing="0" w:after="210" w:afterAutospacing="0"/>
              <w:jc w:val="center"/>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8"/>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lang w:val="en-US" w:eastAsia="zh-CN"/>
              </w:rPr>
              <w:t>充电桩购买及安装</w:t>
            </w:r>
            <w:r>
              <w:rPr>
                <w:rFonts w:hint="eastAsia" w:ascii="仿宋" w:hAnsi="仿宋" w:eastAsia="仿宋" w:cs="仿宋"/>
                <w:color w:val="333333"/>
                <w:kern w:val="44"/>
                <w:sz w:val="30"/>
                <w:szCs w:val="30"/>
                <w:shd w:val="clear" w:color="auto" w:fill="FFFFFF"/>
              </w:rPr>
              <w:t>服务</w:t>
            </w:r>
          </w:p>
        </w:tc>
        <w:tc>
          <w:tcPr>
            <w:tcW w:w="1920" w:type="dxa"/>
          </w:tcPr>
          <w:p>
            <w:pPr>
              <w:pStyle w:val="8"/>
              <w:widowControl/>
              <w:spacing w:beforeAutospacing="0" w:after="210" w:afterAutospacing="0"/>
              <w:jc w:val="center"/>
              <w:rPr>
                <w:rFonts w:hint="default" w:ascii="仿宋" w:hAnsi="仿宋" w:eastAsia="仿宋" w:cs="仿宋"/>
                <w:color w:val="333333"/>
                <w:kern w:val="44"/>
                <w:sz w:val="30"/>
                <w:szCs w:val="30"/>
                <w:shd w:val="clear" w:color="auto" w:fill="FFFFFF"/>
                <w:lang w:val="en-US" w:eastAsia="zh-CN"/>
              </w:rPr>
            </w:pPr>
            <w:r>
              <w:rPr>
                <w:rFonts w:hint="eastAsia" w:ascii="仿宋" w:hAnsi="仿宋" w:eastAsia="仿宋" w:cs="仿宋"/>
                <w:color w:val="333333"/>
                <w:kern w:val="44"/>
                <w:sz w:val="30"/>
                <w:szCs w:val="30"/>
                <w:shd w:val="clear" w:color="auto" w:fill="FFFFFF"/>
              </w:rPr>
              <w:t>55000</w:t>
            </w:r>
            <w:r>
              <w:rPr>
                <w:rFonts w:hint="eastAsia" w:ascii="仿宋" w:hAnsi="仿宋" w:eastAsia="仿宋" w:cs="仿宋"/>
                <w:color w:val="333333"/>
                <w:kern w:val="44"/>
                <w:sz w:val="30"/>
                <w:szCs w:val="30"/>
                <w:shd w:val="clear" w:color="auto" w:fill="FFFFFF"/>
                <w:lang w:eastAsia="zh-CN"/>
              </w:rPr>
              <w:t>.</w:t>
            </w:r>
            <w:r>
              <w:rPr>
                <w:rFonts w:hint="eastAsia" w:ascii="仿宋" w:hAnsi="仿宋" w:eastAsia="仿宋" w:cs="仿宋"/>
                <w:color w:val="333333"/>
                <w:kern w:val="44"/>
                <w:sz w:val="30"/>
                <w:szCs w:val="30"/>
                <w:shd w:val="clear" w:color="auto" w:fill="FFFFFF"/>
                <w:lang w:val="en-US" w:eastAsia="zh-CN"/>
              </w:rPr>
              <w:t>00</w:t>
            </w:r>
          </w:p>
        </w:tc>
        <w:tc>
          <w:tcPr>
            <w:tcW w:w="1488" w:type="dxa"/>
          </w:tcPr>
          <w:p>
            <w:pPr>
              <w:pStyle w:val="8"/>
              <w:widowControl/>
              <w:spacing w:beforeAutospacing="0" w:after="210" w:afterAutospacing="0"/>
              <w:jc w:val="center"/>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1</w:t>
            </w:r>
          </w:p>
        </w:tc>
        <w:tc>
          <w:tcPr>
            <w:tcW w:w="1842" w:type="dxa"/>
          </w:tcPr>
          <w:p>
            <w:pPr>
              <w:pStyle w:val="8"/>
              <w:widowControl/>
              <w:spacing w:beforeAutospacing="0" w:after="210" w:afterAutospacing="0"/>
              <w:jc w:val="center"/>
              <w:rPr>
                <w:rFonts w:ascii="仿宋" w:hAnsi="仿宋" w:eastAsia="仿宋" w:cs="仿宋"/>
                <w:color w:val="333333"/>
                <w:kern w:val="44"/>
                <w:sz w:val="30"/>
                <w:szCs w:val="30"/>
                <w:shd w:val="clear" w:color="auto" w:fill="FFFFFF"/>
              </w:rPr>
            </w:pPr>
          </w:p>
        </w:tc>
        <w:tc>
          <w:tcPr>
            <w:tcW w:w="1568" w:type="dxa"/>
          </w:tcPr>
          <w:p>
            <w:pPr>
              <w:pStyle w:val="8"/>
              <w:widowControl/>
              <w:spacing w:beforeAutospacing="0" w:after="210" w:afterAutospacing="0"/>
              <w:rPr>
                <w:rFonts w:ascii="仿宋" w:hAnsi="仿宋" w:eastAsia="仿宋" w:cs="仿宋"/>
                <w:color w:val="333333"/>
                <w:kern w:val="44"/>
                <w:sz w:val="30"/>
                <w:szCs w:val="30"/>
                <w:shd w:val="clear" w:color="auto" w:fill="FFFFFF"/>
              </w:rPr>
            </w:pPr>
            <w:r>
              <w:rPr>
                <w:rFonts w:hint="eastAsia" w:ascii="仿宋" w:hAnsi="仿宋" w:eastAsia="仿宋" w:cs="仿宋"/>
                <w:color w:val="333333"/>
                <w:kern w:val="44"/>
                <w:sz w:val="30"/>
                <w:szCs w:val="30"/>
                <w:shd w:val="clear" w:color="auto" w:fill="FFFFFF"/>
              </w:rPr>
              <w:t>详见附件</w:t>
            </w:r>
          </w:p>
        </w:tc>
      </w:tr>
    </w:tbl>
    <w:p>
      <w:pPr>
        <w:pStyle w:val="8"/>
        <w:widowControl/>
        <w:spacing w:beforeAutospacing="0" w:after="210" w:afterAutospacing="0"/>
        <w:ind w:left="840"/>
        <w:rPr>
          <w:rFonts w:ascii="仿宋" w:hAnsi="仿宋" w:eastAsia="仿宋" w:cs="仿宋"/>
          <w:color w:val="333333"/>
          <w:kern w:val="44"/>
          <w:sz w:val="32"/>
          <w:szCs w:val="32"/>
          <w:shd w:val="clear" w:color="auto" w:fill="FFFFFF"/>
          <w:lang w:bidi="ar"/>
        </w:rPr>
      </w:pPr>
    </w:p>
    <w:p>
      <w:pPr>
        <w:pStyle w:val="8"/>
        <w:widowControl/>
        <w:numPr>
          <w:ilvl w:val="0"/>
          <w:numId w:val="1"/>
        </w:numPr>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供应商在2023年</w:t>
      </w:r>
      <w:r>
        <w:rPr>
          <w:rFonts w:hint="eastAsia" w:ascii="仿宋" w:hAnsi="仿宋" w:eastAsia="仿宋" w:cs="仿宋"/>
          <w:color w:val="333333"/>
          <w:kern w:val="44"/>
          <w:sz w:val="32"/>
          <w:szCs w:val="32"/>
          <w:shd w:val="clear" w:color="auto" w:fill="FFFFFF"/>
          <w:lang w:val="en-US" w:eastAsia="zh-CN" w:bidi="ar"/>
        </w:rPr>
        <w:t>6</w:t>
      </w:r>
      <w:r>
        <w:rPr>
          <w:rFonts w:hint="eastAsia" w:ascii="仿宋" w:hAnsi="仿宋" w:eastAsia="仿宋" w:cs="仿宋"/>
          <w:color w:val="333333"/>
          <w:kern w:val="44"/>
          <w:sz w:val="32"/>
          <w:szCs w:val="32"/>
          <w:shd w:val="clear" w:color="auto" w:fill="FFFFFF"/>
          <w:lang w:bidi="ar"/>
        </w:rPr>
        <w:t>月</w:t>
      </w:r>
      <w:r>
        <w:rPr>
          <w:rFonts w:hint="eastAsia" w:ascii="仿宋" w:hAnsi="仿宋" w:eastAsia="仿宋" w:cs="仿宋"/>
          <w:color w:val="333333"/>
          <w:kern w:val="44"/>
          <w:sz w:val="32"/>
          <w:szCs w:val="32"/>
          <w:shd w:val="clear" w:color="auto" w:fill="FFFFFF"/>
          <w:lang w:val="en-US" w:eastAsia="zh-CN" w:bidi="ar"/>
        </w:rPr>
        <w:t>15</w:t>
      </w:r>
      <w:r>
        <w:rPr>
          <w:rFonts w:hint="eastAsia" w:ascii="仿宋" w:hAnsi="仿宋" w:eastAsia="仿宋" w:cs="仿宋"/>
          <w:color w:val="333333"/>
          <w:kern w:val="44"/>
          <w:sz w:val="32"/>
          <w:szCs w:val="32"/>
          <w:shd w:val="clear" w:color="auto" w:fill="FFFFFF"/>
          <w:lang w:bidi="ar"/>
        </w:rPr>
        <w:t>日</w:t>
      </w:r>
      <w:r>
        <w:rPr>
          <w:rFonts w:hint="eastAsia" w:ascii="仿宋" w:hAnsi="仿宋" w:eastAsia="仿宋" w:cs="仿宋"/>
          <w:color w:val="333333"/>
          <w:kern w:val="44"/>
          <w:sz w:val="32"/>
          <w:szCs w:val="32"/>
          <w:shd w:val="clear" w:color="auto" w:fill="FFFFFF"/>
          <w:lang w:val="en-US" w:eastAsia="zh-CN" w:bidi="ar"/>
        </w:rPr>
        <w:t>上</w:t>
      </w:r>
      <w:r>
        <w:rPr>
          <w:rFonts w:hint="eastAsia" w:ascii="仿宋" w:hAnsi="仿宋" w:eastAsia="仿宋" w:cs="仿宋"/>
          <w:color w:val="333333"/>
          <w:kern w:val="44"/>
          <w:sz w:val="32"/>
          <w:szCs w:val="32"/>
          <w:shd w:val="clear" w:color="auto" w:fill="FFFFFF"/>
          <w:lang w:bidi="ar"/>
        </w:rPr>
        <w:t>午1</w:t>
      </w:r>
      <w:r>
        <w:rPr>
          <w:rFonts w:hint="eastAsia" w:ascii="仿宋" w:hAnsi="仿宋" w:eastAsia="仿宋" w:cs="仿宋"/>
          <w:color w:val="333333"/>
          <w:kern w:val="44"/>
          <w:sz w:val="32"/>
          <w:szCs w:val="32"/>
          <w:shd w:val="clear" w:color="auto" w:fill="FFFFFF"/>
          <w:lang w:val="en-US" w:eastAsia="zh-CN" w:bidi="ar"/>
        </w:rPr>
        <w:t>5</w:t>
      </w:r>
      <w:bookmarkStart w:id="0" w:name="_GoBack"/>
      <w:bookmarkEnd w:id="0"/>
      <w:r>
        <w:rPr>
          <w:rFonts w:hint="eastAsia" w:ascii="仿宋" w:hAnsi="仿宋" w:eastAsia="仿宋" w:cs="仿宋"/>
          <w:color w:val="333333"/>
          <w:kern w:val="44"/>
          <w:sz w:val="32"/>
          <w:szCs w:val="32"/>
          <w:shd w:val="clear" w:color="auto" w:fill="FFFFFF"/>
          <w:lang w:bidi="ar"/>
        </w:rPr>
        <w:t>：00前将盖有公司公章的报价、公司相关资质文件以及招标方出具的现场踏勘回执提交给重庆德勤物业管理有限公司，提交方式不限，现场提交、邮寄、电子邮箱均可。供应商资格及要求：</w:t>
      </w:r>
    </w:p>
    <w:p>
      <w:pPr>
        <w:pStyle w:val="8"/>
        <w:widowControl/>
        <w:numPr>
          <w:numId w:val="0"/>
        </w:numPr>
        <w:spacing w:beforeAutospacing="0" w:after="210" w:afterAutospacing="0"/>
        <w:ind w:firstLine="640" w:firstLineChars="200"/>
        <w:rPr>
          <w:rFonts w:hint="eastAsia"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eastAsia="zh-CN" w:bidi="ar"/>
        </w:rPr>
        <w:t>（</w:t>
      </w:r>
      <w:r>
        <w:rPr>
          <w:rFonts w:hint="eastAsia" w:ascii="仿宋" w:hAnsi="仿宋" w:eastAsia="仿宋" w:cs="仿宋"/>
          <w:color w:val="333333"/>
          <w:kern w:val="44"/>
          <w:sz w:val="32"/>
          <w:szCs w:val="32"/>
          <w:shd w:val="clear" w:color="auto" w:fill="FFFFFF"/>
          <w:lang w:val="en-US" w:eastAsia="zh-CN" w:bidi="ar"/>
        </w:rPr>
        <w:t>1）</w:t>
      </w:r>
      <w:r>
        <w:rPr>
          <w:rFonts w:hint="eastAsia" w:ascii="仿宋" w:hAnsi="仿宋" w:eastAsia="仿宋" w:cs="仿宋"/>
          <w:color w:val="333333"/>
          <w:kern w:val="44"/>
          <w:sz w:val="32"/>
          <w:szCs w:val="32"/>
          <w:shd w:val="clear" w:color="auto" w:fill="FFFFFF"/>
          <w:lang w:bidi="ar"/>
        </w:rPr>
        <w:t>在营业执照范围允许的并经有关部门批准有合法经营资质，能独立承担民事责任。</w:t>
      </w:r>
    </w:p>
    <w:p>
      <w:pPr>
        <w:pStyle w:val="8"/>
        <w:widowControl/>
        <w:numPr>
          <w:numId w:val="0"/>
        </w:numPr>
        <w:spacing w:beforeAutospacing="0" w:after="210" w:afterAutospacing="0"/>
        <w:ind w:firstLine="640" w:firstLineChars="200"/>
        <w:rPr>
          <w:rFonts w:hint="eastAsia"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 xml:space="preserve">（2）满足GB/T 202340.1-2015、GB/T 20234.2-2015、GB/T18487.1-2015等最新国家标准，国标车型通用。 </w:t>
      </w:r>
    </w:p>
    <w:p>
      <w:pPr>
        <w:keepNext w:val="0"/>
        <w:keepLines w:val="0"/>
        <w:widowControl/>
        <w:suppressLineNumbers w:val="0"/>
        <w:ind w:firstLine="640" w:firstLineChars="200"/>
        <w:jc w:val="left"/>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（3）适用于运营收费，用户均通过扫描充电桩上的二维码跳转到充电平台进行充电和结算操作，运营所收取的费用直接进入需方现有账户，需方不需因此另行开通收费账户或第三方合作账户。</w:t>
      </w:r>
    </w:p>
    <w:p>
      <w:pPr>
        <w:keepNext w:val="0"/>
        <w:keepLines w:val="0"/>
        <w:widowControl/>
        <w:suppressLineNumbers w:val="0"/>
        <w:ind w:firstLine="640"/>
        <w:jc w:val="left"/>
        <w:rPr>
          <w:rFonts w:hint="eastAsia"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（4）充电桩具有过压保护、欠压保护、过载保护、短路保护、漏电保护等功能.</w:t>
      </w:r>
    </w:p>
    <w:p>
      <w:pPr>
        <w:keepNext w:val="0"/>
        <w:keepLines w:val="0"/>
        <w:widowControl/>
        <w:suppressLineNumbers w:val="0"/>
        <w:ind w:firstLine="640"/>
        <w:jc w:val="left"/>
        <w:rPr>
          <w:rFonts w:hint="eastAsia"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 xml:space="preserve">（5）充电桩可自主管理，需方可自行设置充电单价、查看充电数据。 </w:t>
      </w:r>
    </w:p>
    <w:p>
      <w:pPr>
        <w:pStyle w:val="8"/>
        <w:widowControl/>
        <w:spacing w:beforeAutospacing="0" w:after="210" w:afterAutospacing="0"/>
        <w:ind w:firstLine="640" w:firstLineChars="20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w:t>
      </w:r>
      <w:r>
        <w:rPr>
          <w:rFonts w:hint="eastAsia" w:ascii="仿宋" w:hAnsi="仿宋" w:eastAsia="仿宋" w:cs="仿宋"/>
          <w:color w:val="333333"/>
          <w:kern w:val="44"/>
          <w:sz w:val="32"/>
          <w:szCs w:val="32"/>
          <w:shd w:val="clear" w:color="auto" w:fill="FFFFFF"/>
          <w:lang w:val="en-US" w:eastAsia="zh-CN" w:bidi="ar"/>
        </w:rPr>
        <w:t>6</w:t>
      </w:r>
      <w:r>
        <w:rPr>
          <w:rFonts w:hint="eastAsia" w:ascii="仿宋" w:hAnsi="仿宋" w:eastAsia="仿宋" w:cs="仿宋"/>
          <w:color w:val="333333"/>
          <w:kern w:val="44"/>
          <w:sz w:val="32"/>
          <w:szCs w:val="32"/>
          <w:shd w:val="clear" w:color="auto" w:fill="FFFFFF"/>
          <w:lang w:bidi="ar"/>
        </w:rPr>
        <w:t>）必须满足竞价公告其它要求。</w:t>
      </w: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4、服务地址：重庆市北碚区水土高新技术产业园方正大道266号（中国科学院重庆绿色智能技术研究院）</w:t>
      </w: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8、交货时间要求：按重庆德勤物业管理有限公司要求的服务时间进行交付。</w:t>
      </w: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9、报价币种：人民币。</w:t>
      </w: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10、报价应包含但不限于</w:t>
      </w:r>
      <w:r>
        <w:rPr>
          <w:rFonts w:hint="eastAsia" w:ascii="仿宋" w:hAnsi="仿宋" w:eastAsia="仿宋" w:cs="仿宋"/>
          <w:color w:val="333333"/>
          <w:kern w:val="44"/>
          <w:sz w:val="32"/>
          <w:szCs w:val="32"/>
          <w:shd w:val="clear" w:color="auto" w:fill="FFFFFF"/>
          <w:lang w:val="en-US" w:eastAsia="zh-CN" w:bidi="ar"/>
        </w:rPr>
        <w:t>所需设备、</w:t>
      </w:r>
      <w:r>
        <w:rPr>
          <w:rFonts w:hint="eastAsia" w:ascii="仿宋" w:hAnsi="仿宋" w:eastAsia="仿宋" w:cs="仿宋"/>
          <w:color w:val="333333"/>
          <w:kern w:val="44"/>
          <w:sz w:val="32"/>
          <w:szCs w:val="32"/>
          <w:shd w:val="clear" w:color="auto" w:fill="FFFFFF"/>
          <w:lang w:bidi="ar"/>
        </w:rPr>
        <w:t>运输、安装、调试、验收、技术培训、税金、利润以及质保期内的免费维护及各种风险等费用。</w:t>
      </w:r>
    </w:p>
    <w:p>
      <w:pPr>
        <w:pStyle w:val="8"/>
        <w:widowControl/>
        <w:spacing w:beforeAutospacing="0" w:after="210" w:afterAutospacing="0"/>
        <w:ind w:firstLine="840"/>
        <w:rPr>
          <w:rFonts w:hint="eastAsia"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11、投标供应商必须认真阅读竞价公告内容（包括补遗内容），并满足投标项目要求技术与服务要求。</w:t>
      </w:r>
    </w:p>
    <w:p>
      <w:pPr>
        <w:pStyle w:val="8"/>
        <w:widowControl/>
        <w:spacing w:beforeAutospacing="0" w:after="210" w:afterAutospacing="0"/>
        <w:ind w:firstLine="840"/>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12、</w:t>
      </w:r>
      <w:r>
        <w:rPr>
          <w:rFonts w:hint="eastAsia" w:ascii="仿宋" w:hAnsi="仿宋" w:eastAsia="仿宋" w:cs="仿宋"/>
          <w:color w:val="333333"/>
          <w:kern w:val="44"/>
          <w:sz w:val="32"/>
          <w:szCs w:val="32"/>
          <w:shd w:val="clear" w:color="auto" w:fill="FFFFFF"/>
          <w:lang w:bidi="ar"/>
        </w:rPr>
        <w:t>供应商报价前必须到服务现场进行勘察，现场勘察时供应商需提供相应资质及现场勘察人员的委托证明，身份证复印并加盖公章</w:t>
      </w:r>
      <w:r>
        <w:rPr>
          <w:rFonts w:hint="eastAsia" w:ascii="仿宋" w:hAnsi="仿宋" w:eastAsia="仿宋" w:cs="仿宋"/>
          <w:color w:val="333333"/>
          <w:kern w:val="44"/>
          <w:sz w:val="32"/>
          <w:szCs w:val="32"/>
          <w:shd w:val="clear" w:color="auto" w:fill="FFFFFF"/>
          <w:lang w:eastAsia="zh-CN" w:bidi="ar"/>
        </w:rPr>
        <w:t>，</w:t>
      </w:r>
      <w:r>
        <w:rPr>
          <w:rFonts w:hint="eastAsia" w:ascii="仿宋" w:hAnsi="仿宋" w:eastAsia="仿宋" w:cs="仿宋"/>
          <w:color w:val="333333"/>
          <w:kern w:val="44"/>
          <w:sz w:val="32"/>
          <w:szCs w:val="32"/>
          <w:shd w:val="clear" w:color="auto" w:fill="FFFFFF"/>
          <w:lang w:val="en-US" w:eastAsia="zh-CN" w:bidi="ar"/>
        </w:rPr>
        <w:t>并协助我公司完善现场踏勘记录。</w:t>
      </w: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1</w:t>
      </w:r>
      <w:r>
        <w:rPr>
          <w:rFonts w:hint="eastAsia" w:ascii="仿宋" w:hAnsi="仿宋" w:eastAsia="仿宋" w:cs="仿宋"/>
          <w:color w:val="333333"/>
          <w:kern w:val="44"/>
          <w:sz w:val="32"/>
          <w:szCs w:val="32"/>
          <w:shd w:val="clear" w:color="auto" w:fill="FFFFFF"/>
          <w:lang w:val="en-US" w:eastAsia="zh-CN" w:bidi="ar"/>
        </w:rPr>
        <w:t>3</w:t>
      </w:r>
      <w:r>
        <w:rPr>
          <w:rFonts w:hint="eastAsia" w:ascii="仿宋" w:hAnsi="仿宋" w:eastAsia="仿宋" w:cs="仿宋"/>
          <w:color w:val="333333"/>
          <w:kern w:val="44"/>
          <w:sz w:val="32"/>
          <w:szCs w:val="32"/>
          <w:shd w:val="clear" w:color="auto" w:fill="FFFFFF"/>
          <w:lang w:bidi="ar"/>
        </w:rPr>
        <w:t>、成交原则：重庆德勤物业管理有限公司根据符合采购要求、质量和服务相等且报价最低的原则确定成交供应商；如果出现两个以上相同最低报价的，则以服务响应时间短的供应商为中标供应商；如果服务响应时间也相同，则与先报价的供应商成交。</w:t>
      </w: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1</w:t>
      </w:r>
      <w:r>
        <w:rPr>
          <w:rFonts w:hint="eastAsia" w:ascii="仿宋" w:hAnsi="仿宋" w:eastAsia="仿宋" w:cs="仿宋"/>
          <w:color w:val="333333"/>
          <w:kern w:val="44"/>
          <w:sz w:val="32"/>
          <w:szCs w:val="32"/>
          <w:shd w:val="clear" w:color="auto" w:fill="FFFFFF"/>
          <w:lang w:val="en-US" w:eastAsia="zh-CN" w:bidi="ar"/>
        </w:rPr>
        <w:t>4</w:t>
      </w:r>
      <w:r>
        <w:rPr>
          <w:rFonts w:hint="eastAsia" w:ascii="仿宋" w:hAnsi="仿宋" w:eastAsia="仿宋" w:cs="仿宋"/>
          <w:color w:val="333333"/>
          <w:kern w:val="44"/>
          <w:sz w:val="32"/>
          <w:szCs w:val="32"/>
          <w:shd w:val="clear" w:color="auto" w:fill="FFFFFF"/>
          <w:lang w:bidi="ar"/>
        </w:rPr>
        <w:t>、结果公示：网上竞价采购结果将在竞价截止时间后三个工作日内在重庆德勤物业管理有限公司官网公告。</w:t>
      </w: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15、联系方式：</w:t>
      </w:r>
    </w:p>
    <w:p>
      <w:pPr>
        <w:pStyle w:val="8"/>
        <w:widowControl/>
        <w:shd w:val="clear" w:color="auto" w:fill="FFFFFF"/>
        <w:spacing w:beforeAutospacing="0" w:afterAutospacing="0" w:line="420" w:lineRule="atLeast"/>
        <w:ind w:firstLine="420"/>
        <w:textAlignment w:val="baseline"/>
        <w:rPr>
          <w:rFonts w:hint="eastAsia"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采购人：重庆市德勤物业管理有限公司</w:t>
      </w:r>
    </w:p>
    <w:p>
      <w:pPr>
        <w:pStyle w:val="8"/>
        <w:widowControl/>
        <w:shd w:val="clear" w:color="auto" w:fill="FFFFFF"/>
        <w:spacing w:beforeAutospacing="0" w:afterAutospacing="0" w:line="420" w:lineRule="atLeast"/>
        <w:ind w:firstLine="420"/>
        <w:textAlignment w:val="baseline"/>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地   址：重庆市北碚区水土方正大道266号</w:t>
      </w:r>
    </w:p>
    <w:p>
      <w:pPr>
        <w:pStyle w:val="8"/>
        <w:widowControl/>
        <w:shd w:val="clear" w:color="auto" w:fill="FFFFFF"/>
        <w:spacing w:beforeAutospacing="0" w:afterAutospacing="0" w:line="420" w:lineRule="atLeast"/>
        <w:ind w:firstLine="420"/>
        <w:textAlignment w:val="baseline"/>
        <w:rPr>
          <w:rFonts w:hint="eastAsia"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val="en-US" w:eastAsia="zh-CN" w:bidi="ar"/>
        </w:rPr>
        <w:t>采购商务</w:t>
      </w:r>
      <w:r>
        <w:rPr>
          <w:rFonts w:hint="eastAsia" w:ascii="仿宋" w:hAnsi="仿宋" w:eastAsia="仿宋" w:cs="仿宋"/>
          <w:color w:val="333333"/>
          <w:kern w:val="44"/>
          <w:sz w:val="32"/>
          <w:szCs w:val="32"/>
          <w:shd w:val="clear" w:color="auto" w:fill="FFFFFF"/>
          <w:lang w:bidi="ar"/>
        </w:rPr>
        <w:t>联系人：于老师</w:t>
      </w:r>
    </w:p>
    <w:p>
      <w:pPr>
        <w:pStyle w:val="8"/>
        <w:widowControl/>
        <w:shd w:val="clear" w:color="auto" w:fill="FFFFFF"/>
        <w:spacing w:beforeAutospacing="0" w:afterAutospacing="0" w:line="420" w:lineRule="atLeast"/>
        <w:ind w:firstLine="420"/>
        <w:textAlignment w:val="baseline"/>
        <w:rPr>
          <w:rFonts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座   机：023-65939673</w:t>
      </w:r>
    </w:p>
    <w:p>
      <w:pPr>
        <w:pStyle w:val="8"/>
        <w:widowControl/>
        <w:shd w:val="clear" w:color="auto" w:fill="FFFFFF"/>
        <w:spacing w:beforeAutospacing="0" w:afterAutospacing="0" w:line="420" w:lineRule="atLeast"/>
        <w:ind w:firstLine="420"/>
        <w:textAlignment w:val="baseline"/>
        <w:rPr>
          <w:rFonts w:hint="eastAsia" w:ascii="仿宋" w:hAnsi="仿宋" w:eastAsia="仿宋" w:cs="仿宋"/>
          <w:color w:val="333333"/>
          <w:kern w:val="44"/>
          <w:sz w:val="32"/>
          <w:szCs w:val="32"/>
          <w:shd w:val="clear" w:color="auto" w:fill="FFFFFF"/>
          <w:lang w:bidi="ar"/>
        </w:rPr>
      </w:pPr>
      <w:r>
        <w:rPr>
          <w:rFonts w:hint="eastAsia" w:ascii="仿宋" w:hAnsi="仿宋" w:eastAsia="仿宋" w:cs="仿宋"/>
          <w:color w:val="333333"/>
          <w:kern w:val="44"/>
          <w:sz w:val="32"/>
          <w:szCs w:val="32"/>
          <w:shd w:val="clear" w:color="auto" w:fill="FFFFFF"/>
          <w:lang w:bidi="ar"/>
        </w:rPr>
        <w:t>手   机：18580060828</w:t>
      </w:r>
    </w:p>
    <w:p>
      <w:pPr>
        <w:pStyle w:val="8"/>
        <w:widowControl/>
        <w:shd w:val="clear" w:color="auto" w:fill="FFFFFF"/>
        <w:spacing w:beforeAutospacing="0" w:afterAutospacing="0" w:line="420" w:lineRule="atLeast"/>
        <w:ind w:firstLine="420"/>
        <w:textAlignment w:val="baseline"/>
        <w:rPr>
          <w:rFonts w:hint="default"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val="en-US" w:eastAsia="zh-CN" w:bidi="ar"/>
        </w:rPr>
        <w:t>技术及现场踏勘联系人：吴老师</w:t>
      </w:r>
    </w:p>
    <w:p>
      <w:pPr>
        <w:pStyle w:val="8"/>
        <w:widowControl/>
        <w:shd w:val="clear" w:color="auto" w:fill="FFFFFF"/>
        <w:spacing w:beforeAutospacing="0" w:afterAutospacing="0" w:line="420" w:lineRule="atLeast"/>
        <w:ind w:firstLine="420"/>
        <w:textAlignment w:val="baseline"/>
        <w:rPr>
          <w:rFonts w:hint="eastAsia" w:ascii="仿宋" w:hAnsi="仿宋" w:eastAsia="仿宋" w:cs="仿宋"/>
          <w:color w:val="333333"/>
          <w:kern w:val="44"/>
          <w:sz w:val="32"/>
          <w:szCs w:val="32"/>
          <w:shd w:val="clear" w:color="auto" w:fill="FFFFFF"/>
          <w:lang w:val="en-US" w:eastAsia="zh-CN" w:bidi="ar"/>
        </w:rPr>
      </w:pPr>
      <w:r>
        <w:rPr>
          <w:rFonts w:hint="eastAsia" w:ascii="仿宋" w:hAnsi="仿宋" w:eastAsia="仿宋" w:cs="仿宋"/>
          <w:color w:val="333333"/>
          <w:kern w:val="44"/>
          <w:sz w:val="32"/>
          <w:szCs w:val="32"/>
          <w:shd w:val="clear" w:color="auto" w:fill="FFFFFF"/>
          <w:lang w:bidi="ar"/>
        </w:rPr>
        <w:t>手   机：</w:t>
      </w:r>
      <w:r>
        <w:rPr>
          <w:rFonts w:hint="eastAsia" w:ascii="仿宋" w:hAnsi="仿宋" w:eastAsia="仿宋" w:cs="仿宋"/>
          <w:color w:val="333333"/>
          <w:kern w:val="44"/>
          <w:sz w:val="32"/>
          <w:szCs w:val="32"/>
          <w:shd w:val="clear" w:color="auto" w:fill="FFFFFF"/>
          <w:lang w:val="en-US" w:eastAsia="zh-CN" w:bidi="ar"/>
        </w:rPr>
        <w:t>15808075505</w:t>
      </w:r>
    </w:p>
    <w:p>
      <w:pPr>
        <w:pStyle w:val="8"/>
        <w:widowControl/>
        <w:shd w:val="clear" w:color="auto" w:fill="FFFFFF"/>
        <w:spacing w:beforeAutospacing="0" w:afterAutospacing="0" w:line="420" w:lineRule="atLeast"/>
        <w:ind w:firstLine="420"/>
        <w:textAlignment w:val="baseline"/>
        <w:rPr>
          <w:rFonts w:hint="default" w:ascii="仿宋" w:hAnsi="仿宋" w:eastAsia="仿宋" w:cs="仿宋"/>
          <w:color w:val="333333"/>
          <w:kern w:val="44"/>
          <w:sz w:val="32"/>
          <w:szCs w:val="32"/>
          <w:shd w:val="clear" w:color="auto" w:fill="FFFFFF"/>
          <w:lang w:val="en-US" w:eastAsia="zh-CN"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ind w:firstLine="840"/>
        <w:rPr>
          <w:rFonts w:ascii="仿宋" w:hAnsi="仿宋" w:eastAsia="仿宋" w:cs="仿宋"/>
          <w:color w:val="333333"/>
          <w:kern w:val="44"/>
          <w:sz w:val="32"/>
          <w:szCs w:val="32"/>
          <w:shd w:val="clear" w:color="auto" w:fill="FFFFFF"/>
          <w:lang w:bidi="ar"/>
        </w:rPr>
      </w:pPr>
    </w:p>
    <w:p>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lang w:val="en-US" w:eastAsia="zh-CN"/>
        </w:rPr>
      </w:pPr>
      <w:r>
        <w:rPr>
          <w:rFonts w:hint="eastAsia" w:ascii="方正小标宋_GBK" w:hAnsi="方正小标宋_GBK" w:eastAsia="方正小标宋_GBK" w:cs="方正小标宋_GBK"/>
          <w:spacing w:val="4"/>
          <w:sz w:val="30"/>
          <w:szCs w:val="30"/>
          <w:lang w:val="en-US" w:eastAsia="zh-CN"/>
        </w:rPr>
        <w:t>附件一</w:t>
      </w:r>
    </w:p>
    <w:p>
      <w:pPr>
        <w:pStyle w:val="2"/>
        <w:widowControl/>
        <w:spacing w:beforeAutospacing="0" w:after="105" w:afterAutospacing="0"/>
        <w:jc w:val="center"/>
        <w:rPr>
          <w:rFonts w:hint="eastAsia" w:ascii="方正小标宋_GBK" w:hAnsi="方正小标宋_GBK" w:eastAsia="方正小标宋_GBK" w:cs="方正小标宋_GBK"/>
          <w:color w:val="222222"/>
          <w:spacing w:val="8"/>
          <w:sz w:val="44"/>
          <w:szCs w:val="44"/>
          <w:shd w:val="clear" w:color="auto" w:fill="FFFFFF"/>
          <w:lang w:val="en-US" w:eastAsia="zh-CN"/>
        </w:rPr>
      </w:pPr>
      <w:r>
        <w:rPr>
          <w:rFonts w:hint="eastAsia" w:ascii="方正小标宋_GBK" w:hAnsi="方正小标宋_GBK" w:eastAsia="方正小标宋_GBK" w:cs="方正小标宋_GBK"/>
          <w:color w:val="222222"/>
          <w:spacing w:val="8"/>
          <w:sz w:val="44"/>
          <w:szCs w:val="44"/>
          <w:shd w:val="clear" w:color="auto" w:fill="FFFFFF"/>
          <w:lang w:val="en-US" w:eastAsia="zh-CN"/>
        </w:rPr>
        <w:t>报   价   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cstheme="minorEastAsia"/>
          <w:i w:val="0"/>
          <w:iCs w:val="0"/>
          <w:caps w:val="0"/>
          <w:color w:val="000000"/>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重庆德勤物业管理</w:t>
      </w:r>
      <w:r>
        <w:rPr>
          <w:rFonts w:hint="eastAsia" w:ascii="仿宋" w:hAnsi="仿宋" w:eastAsia="仿宋" w:cs="仿宋"/>
          <w:i w:val="0"/>
          <w:iCs w:val="0"/>
          <w:caps w:val="0"/>
          <w:color w:val="000000"/>
          <w:spacing w:val="0"/>
          <w:sz w:val="32"/>
          <w:szCs w:val="32"/>
          <w:shd w:val="clear" w:fill="FFFFFF"/>
        </w:rPr>
        <w:t>有限公司</w:t>
      </w:r>
      <w:r>
        <w:rPr>
          <w:rFonts w:hint="eastAsia" w:ascii="仿宋" w:hAnsi="仿宋" w:eastAsia="仿宋" w:cs="仿宋"/>
          <w:i w:val="0"/>
          <w:iCs w:val="0"/>
          <w:caps w:val="0"/>
          <w:color w:val="000000"/>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关于贵公司 </w:t>
      </w:r>
      <w:r>
        <w:rPr>
          <w:rFonts w:hint="eastAsia" w:ascii="仿宋" w:hAnsi="仿宋" w:eastAsia="仿宋" w:cs="仿宋"/>
          <w:i w:val="0"/>
          <w:iCs w:val="0"/>
          <w:caps w:val="0"/>
          <w:color w:val="000000"/>
          <w:spacing w:val="0"/>
          <w:sz w:val="32"/>
          <w:szCs w:val="32"/>
          <w:u w:val="single"/>
          <w:shd w:val="clear" w:fill="FFFFFF"/>
          <w:lang w:val="en-US" w:eastAsia="zh-CN"/>
        </w:rPr>
        <w:t xml:space="preserve"> 充电桩购买及安装服务</w:t>
      </w:r>
      <w:r>
        <w:rPr>
          <w:rFonts w:hint="eastAsia" w:ascii="仿宋" w:hAnsi="仿宋" w:eastAsia="仿宋" w:cs="仿宋"/>
          <w:i w:val="0"/>
          <w:iCs w:val="0"/>
          <w:caps w:val="0"/>
          <w:color w:val="000000"/>
          <w:spacing w:val="0"/>
          <w:sz w:val="32"/>
          <w:szCs w:val="32"/>
          <w:u w:val="single"/>
          <w:shd w:val="clear" w:fill="FFFFFF"/>
          <w:lang w:val="en-US" w:eastAsia="zh-CN"/>
        </w:rPr>
        <w:t xml:space="preserve">  </w:t>
      </w:r>
      <w:r>
        <w:rPr>
          <w:rFonts w:hint="eastAsia" w:ascii="仿宋" w:hAnsi="仿宋" w:eastAsia="仿宋" w:cs="仿宋"/>
          <w:i w:val="0"/>
          <w:iCs w:val="0"/>
          <w:caps w:val="0"/>
          <w:color w:val="000000"/>
          <w:spacing w:val="0"/>
          <w:sz w:val="32"/>
          <w:szCs w:val="32"/>
          <w:u w:val="none"/>
          <w:shd w:val="clear" w:fill="FFFFFF"/>
          <w:lang w:val="en-US" w:eastAsia="zh-CN"/>
        </w:rPr>
        <w:t>项目报价如下：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968"/>
        <w:gridCol w:w="1410"/>
        <w:gridCol w:w="2070"/>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8"/>
                <w:szCs w:val="28"/>
                <w:u w:val="none"/>
                <w:shd w:val="clear" w:fill="FFFFFF"/>
                <w:lang w:val="en-US" w:eastAsia="zh-CN"/>
              </w:rPr>
              <w:t>名称</w:t>
            </w:r>
          </w:p>
        </w:tc>
        <w:tc>
          <w:tcPr>
            <w:tcW w:w="96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8"/>
                <w:szCs w:val="28"/>
                <w:u w:val="none"/>
                <w:shd w:val="clear" w:fill="FFFFFF"/>
                <w:lang w:val="en-US" w:eastAsia="zh-CN"/>
              </w:rPr>
              <w:t>数量</w:t>
            </w:r>
          </w:p>
        </w:tc>
        <w:tc>
          <w:tcPr>
            <w:tcW w:w="141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8"/>
                <w:szCs w:val="28"/>
                <w:u w:val="none"/>
                <w:shd w:val="clear" w:fill="FFFFFF"/>
                <w:lang w:val="en-US" w:eastAsia="zh-CN"/>
              </w:rPr>
              <w:t>基本要求</w:t>
            </w:r>
          </w:p>
        </w:tc>
        <w:tc>
          <w:tcPr>
            <w:tcW w:w="20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8"/>
                <w:szCs w:val="28"/>
                <w:u w:val="none"/>
                <w:shd w:val="clear" w:fill="FFFFFF"/>
                <w:lang w:val="en-US" w:eastAsia="zh-CN"/>
              </w:rPr>
              <w:t>含税单价（元）</w:t>
            </w:r>
          </w:p>
        </w:tc>
        <w:tc>
          <w:tcPr>
            <w:tcW w:w="195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8"/>
                <w:szCs w:val="28"/>
                <w:u w:val="none"/>
                <w:shd w:val="clear" w:fill="FFFFFF"/>
                <w:lang w:val="en-US" w:eastAsia="zh-CN"/>
              </w:rPr>
              <w:t>含税小计（元）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1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7KW交流充电桩（壁挂款）</w:t>
            </w:r>
          </w:p>
        </w:tc>
        <w:tc>
          <w:tcPr>
            <w:tcW w:w="96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7个</w:t>
            </w:r>
          </w:p>
        </w:tc>
        <w:tc>
          <w:tcPr>
            <w:tcW w:w="141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详见附件</w:t>
            </w:r>
          </w:p>
        </w:tc>
        <w:tc>
          <w:tcPr>
            <w:tcW w:w="20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p>
        </w:tc>
        <w:tc>
          <w:tcPr>
            <w:tcW w:w="195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7KW交流充电桩（落地款）</w:t>
            </w:r>
          </w:p>
        </w:tc>
        <w:tc>
          <w:tcPr>
            <w:tcW w:w="96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5个</w:t>
            </w:r>
          </w:p>
        </w:tc>
        <w:tc>
          <w:tcPr>
            <w:tcW w:w="141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详见附件</w:t>
            </w:r>
          </w:p>
        </w:tc>
        <w:tc>
          <w:tcPr>
            <w:tcW w:w="20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p>
        </w:tc>
        <w:tc>
          <w:tcPr>
            <w:tcW w:w="195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116"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安装服务</w:t>
            </w:r>
          </w:p>
        </w:tc>
        <w:tc>
          <w:tcPr>
            <w:tcW w:w="968"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1项</w:t>
            </w:r>
          </w:p>
        </w:tc>
        <w:tc>
          <w:tcPr>
            <w:tcW w:w="141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4"/>
                <w:szCs w:val="24"/>
                <w:u w:val="none"/>
                <w:shd w:val="clear" w:fill="FFFFFF"/>
                <w:lang w:val="en-US" w:eastAsia="zh-CN"/>
              </w:rPr>
              <w:t>详见附件</w:t>
            </w:r>
          </w:p>
        </w:tc>
        <w:tc>
          <w:tcPr>
            <w:tcW w:w="2070"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p>
        </w:tc>
        <w:tc>
          <w:tcPr>
            <w:tcW w:w="1955"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i w:val="0"/>
                <w:iCs w:val="0"/>
                <w:caps w:val="0"/>
                <w:color w:val="000000"/>
                <w:spacing w:val="0"/>
                <w:sz w:val="24"/>
                <w:szCs w:val="24"/>
                <w:u w:val="none"/>
                <w:shd w:val="clear" w:fill="FFFFFF"/>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5"/>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aps w:val="0"/>
                <w:color w:val="000000"/>
                <w:spacing w:val="0"/>
                <w:sz w:val="24"/>
                <w:szCs w:val="24"/>
                <w:u w:val="none"/>
                <w:shd w:val="clear" w:fill="FFFFFF"/>
                <w:lang w:val="en-US" w:eastAsia="zh-CN"/>
              </w:rPr>
            </w:pPr>
            <w:r>
              <w:rPr>
                <w:rFonts w:hint="eastAsia" w:ascii="仿宋" w:hAnsi="仿宋" w:eastAsia="仿宋" w:cs="仿宋"/>
                <w:i w:val="0"/>
                <w:iCs w:val="0"/>
                <w:caps w:val="0"/>
                <w:color w:val="000000"/>
                <w:spacing w:val="0"/>
                <w:sz w:val="28"/>
                <w:szCs w:val="28"/>
                <w:u w:val="none"/>
                <w:shd w:val="clear" w:fill="FFFFFF"/>
                <w:lang w:val="en-US" w:eastAsia="zh-CN"/>
              </w:rPr>
              <w:t>总金额（含税）：</w:t>
            </w:r>
          </w:p>
        </w:tc>
      </w:tr>
    </w:tbl>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注：</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付款方式：合同签订后3个工作日内支付50%预付款，安装服务完成并试用一周后，我公司收到全额增值税专用发票后5个工作日内支付尾款。</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项目服务地址：</w:t>
      </w:r>
      <w:r>
        <w:rPr>
          <w:rFonts w:hint="eastAsia" w:ascii="仿宋" w:hAnsi="仿宋" w:eastAsia="仿宋" w:cs="仿宋"/>
          <w:color w:val="333333"/>
          <w:kern w:val="44"/>
          <w:sz w:val="32"/>
          <w:szCs w:val="32"/>
          <w:shd w:val="clear" w:color="auto" w:fill="FFFFFF"/>
          <w:lang w:bidi="ar"/>
        </w:rPr>
        <w:t>重庆市北碚区水土方正大道266号</w:t>
      </w:r>
      <w:r>
        <w:rPr>
          <w:rFonts w:hint="eastAsia" w:ascii="仿宋" w:hAnsi="仿宋" w:eastAsia="仿宋" w:cs="仿宋"/>
          <w:i w:val="0"/>
          <w:iCs w:val="0"/>
          <w:caps w:val="0"/>
          <w:color w:val="000000"/>
          <w:spacing w:val="0"/>
          <w:sz w:val="32"/>
          <w:szCs w:val="32"/>
          <w:u w:val="none"/>
          <w:shd w:val="clear" w:fill="FFFFFF"/>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以上价格为</w:t>
      </w:r>
      <w:r>
        <w:rPr>
          <w:rFonts w:hint="eastAsia" w:ascii="仿宋" w:hAnsi="仿宋" w:eastAsia="仿宋" w:cs="仿宋"/>
          <w:i w:val="0"/>
          <w:iCs w:val="0"/>
          <w:caps w:val="0"/>
          <w:color w:val="FF0000"/>
          <w:spacing w:val="0"/>
          <w:sz w:val="32"/>
          <w:szCs w:val="32"/>
          <w:u w:val="none"/>
          <w:shd w:val="clear" w:fill="FFFFFF"/>
          <w:lang w:val="en-US" w:eastAsia="zh-CN"/>
        </w:rPr>
        <w:t>含税价</w:t>
      </w:r>
      <w:r>
        <w:rPr>
          <w:rFonts w:hint="eastAsia" w:ascii="仿宋" w:hAnsi="仿宋" w:eastAsia="仿宋" w:cs="仿宋"/>
          <w:i w:val="0"/>
          <w:iCs w:val="0"/>
          <w:caps w:val="0"/>
          <w:color w:val="000000"/>
          <w:spacing w:val="0"/>
          <w:sz w:val="32"/>
          <w:szCs w:val="32"/>
          <w:u w:val="none"/>
          <w:shd w:val="clear" w:fill="FFFFFF"/>
          <w:lang w:val="en-US" w:eastAsia="zh-CN"/>
        </w:rPr>
        <w:t>，开具增值税专用发票，充电桩部分可抵扣税率为</w:t>
      </w:r>
      <w:r>
        <w:rPr>
          <w:rFonts w:hint="eastAsia" w:ascii="仿宋" w:hAnsi="仿宋" w:eastAsia="仿宋" w:cs="仿宋"/>
          <w:i w:val="0"/>
          <w:iCs w:val="0"/>
          <w:caps w:val="0"/>
          <w:color w:val="000000"/>
          <w:spacing w:val="0"/>
          <w:sz w:val="32"/>
          <w:szCs w:val="32"/>
          <w:u w:val="single"/>
          <w:shd w:val="clear" w:fill="FFFFFF"/>
          <w:lang w:val="en-US" w:eastAsia="zh-CN"/>
        </w:rPr>
        <w:t xml:space="preserve">      %</w:t>
      </w:r>
      <w:r>
        <w:rPr>
          <w:rFonts w:hint="eastAsia" w:ascii="仿宋" w:hAnsi="仿宋" w:eastAsia="仿宋" w:cs="仿宋"/>
          <w:i w:val="0"/>
          <w:iCs w:val="0"/>
          <w:caps w:val="0"/>
          <w:color w:val="000000"/>
          <w:spacing w:val="0"/>
          <w:sz w:val="32"/>
          <w:szCs w:val="32"/>
          <w:u w:val="none"/>
          <w:shd w:val="clear" w:fill="FFFFFF"/>
          <w:lang w:val="en-US" w:eastAsia="zh-CN"/>
        </w:rPr>
        <w:t>，安装部分可抵扣税率为</w:t>
      </w:r>
      <w:r>
        <w:rPr>
          <w:rFonts w:hint="eastAsia" w:ascii="仿宋" w:hAnsi="仿宋" w:eastAsia="仿宋" w:cs="仿宋"/>
          <w:i w:val="0"/>
          <w:iCs w:val="0"/>
          <w:caps w:val="0"/>
          <w:color w:val="000000"/>
          <w:spacing w:val="0"/>
          <w:sz w:val="32"/>
          <w:szCs w:val="32"/>
          <w:u w:val="single"/>
          <w:shd w:val="clear" w:fill="FFFFFF"/>
          <w:lang w:val="en-US" w:eastAsia="zh-CN"/>
        </w:rPr>
        <w:t xml:space="preserve">      %</w:t>
      </w:r>
      <w:r>
        <w:rPr>
          <w:rFonts w:hint="eastAsia" w:ascii="仿宋" w:hAnsi="仿宋" w:eastAsia="仿宋" w:cs="仿宋"/>
          <w:i w:val="0"/>
          <w:iCs w:val="0"/>
          <w:caps w:val="0"/>
          <w:color w:val="000000"/>
          <w:spacing w:val="0"/>
          <w:sz w:val="32"/>
          <w:szCs w:val="32"/>
          <w:u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2560" w:firstLineChars="800"/>
        <w:textAlignment w:val="auto"/>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报价单位：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spacing w:val="4"/>
          <w:sz w:val="30"/>
          <w:szCs w:val="30"/>
          <w:lang w:val="en-US" w:eastAsia="zh-CN"/>
        </w:rPr>
      </w:pPr>
      <w:r>
        <w:rPr>
          <w:rFonts w:hint="eastAsia" w:ascii="仿宋" w:hAnsi="仿宋" w:eastAsia="仿宋" w:cs="仿宋"/>
          <w:i w:val="0"/>
          <w:iCs w:val="0"/>
          <w:caps w:val="0"/>
          <w:color w:val="000000"/>
          <w:spacing w:val="0"/>
          <w:sz w:val="32"/>
          <w:szCs w:val="32"/>
          <w:u w:val="none"/>
          <w:shd w:val="clear" w:fill="FFFFFF"/>
          <w:lang w:val="en-US" w:eastAsia="zh-CN"/>
        </w:rPr>
        <w:t xml:space="preserve">                           日期：202  年   月   日</w:t>
      </w:r>
    </w:p>
    <w:p>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rPr>
      </w:pPr>
    </w:p>
    <w:p>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rPr>
      </w:pPr>
    </w:p>
    <w:p>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rPr>
      </w:pPr>
    </w:p>
    <w:p>
      <w:pPr>
        <w:rPr>
          <w:rFonts w:hint="eastAsia" w:ascii="方正小标宋_GBK" w:hAnsi="方正小标宋_GBK" w:eastAsia="方正小标宋_GBK" w:cs="方正小标宋_GBK"/>
          <w:spacing w:val="4"/>
          <w:sz w:val="30"/>
          <w:szCs w:val="30"/>
        </w:rPr>
      </w:pPr>
      <w:r>
        <w:rPr>
          <w:rFonts w:hint="eastAsia" w:ascii="方正小标宋_GBK" w:hAnsi="方正小标宋_GBK" w:eastAsia="方正小标宋_GBK" w:cs="方正小标宋_GBK"/>
          <w:spacing w:val="4"/>
          <w:sz w:val="30"/>
          <w:szCs w:val="30"/>
        </w:rPr>
        <w:br w:type="page"/>
      </w:r>
    </w:p>
    <w:p>
      <w:pPr>
        <w:widowControl/>
        <w:kinsoku w:val="0"/>
        <w:autoSpaceDE w:val="0"/>
        <w:autoSpaceDN w:val="0"/>
        <w:adjustRightInd w:val="0"/>
        <w:snapToGrid w:val="0"/>
        <w:spacing w:before="101" w:line="600" w:lineRule="exact"/>
        <w:ind w:hanging="19"/>
        <w:jc w:val="left"/>
        <w:textAlignment w:val="baseline"/>
        <w:rPr>
          <w:rFonts w:hint="eastAsia" w:ascii="方正小标宋_GBK" w:hAnsi="方正小标宋_GBK" w:eastAsia="方正小标宋_GBK" w:cs="方正小标宋_GBK"/>
          <w:spacing w:val="4"/>
          <w:sz w:val="30"/>
          <w:szCs w:val="30"/>
        </w:rPr>
        <w:sectPr>
          <w:pgSz w:w="11906" w:h="16838"/>
          <w:pgMar w:top="1440" w:right="1800" w:bottom="1440" w:left="1800" w:header="851" w:footer="992" w:gutter="0"/>
          <w:cols w:space="425" w:num="1"/>
          <w:docGrid w:type="lines" w:linePitch="312" w:charSpace="0"/>
        </w:sectPr>
      </w:pPr>
    </w:p>
    <w:p>
      <w:pPr>
        <w:widowControl/>
        <w:kinsoku w:val="0"/>
        <w:autoSpaceDE w:val="0"/>
        <w:autoSpaceDN w:val="0"/>
        <w:adjustRightInd w:val="0"/>
        <w:snapToGrid w:val="0"/>
        <w:spacing w:before="101" w:line="600" w:lineRule="exact"/>
        <w:ind w:hanging="19"/>
        <w:jc w:val="left"/>
        <w:textAlignment w:val="baseline"/>
        <w:rPr>
          <w:rFonts w:hint="default" w:ascii="方正小标宋_GBK" w:hAnsi="方正小标宋_GBK" w:eastAsia="方正小标宋_GBK" w:cs="方正小标宋_GBK"/>
          <w:spacing w:val="4"/>
          <w:sz w:val="30"/>
          <w:szCs w:val="30"/>
          <w:lang w:val="en-US" w:eastAsia="zh-CN"/>
        </w:rPr>
      </w:pPr>
      <w:r>
        <w:rPr>
          <w:rFonts w:hint="eastAsia" w:ascii="方正小标宋_GBK" w:hAnsi="方正小标宋_GBK" w:eastAsia="方正小标宋_GBK" w:cs="方正小标宋_GBK"/>
          <w:spacing w:val="4"/>
          <w:sz w:val="30"/>
          <w:szCs w:val="30"/>
        </w:rPr>
        <w:t>附件</w:t>
      </w:r>
      <w:r>
        <w:rPr>
          <w:rFonts w:hint="eastAsia" w:ascii="方正小标宋_GBK" w:hAnsi="方正小标宋_GBK" w:eastAsia="方正小标宋_GBK" w:cs="方正小标宋_GBK"/>
          <w:spacing w:val="4"/>
          <w:sz w:val="30"/>
          <w:szCs w:val="30"/>
          <w:lang w:val="en-US" w:eastAsia="zh-CN"/>
        </w:rPr>
        <w:t>二</w:t>
      </w:r>
    </w:p>
    <w:p>
      <w:pPr>
        <w:spacing w:before="2" w:line="458" w:lineRule="auto"/>
        <w:ind w:right="195"/>
        <w:jc w:val="center"/>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6"/>
          <w:szCs w:val="36"/>
          <w:u w:val="none"/>
          <w:shd w:val="clear" w:fill="FFFFFF"/>
          <w:lang w:val="en-US" w:eastAsia="zh-CN"/>
        </w:rPr>
        <w:t>充电桩设备部分报价明细</w:t>
      </w:r>
    </w:p>
    <w:tbl>
      <w:tblP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485"/>
        <w:gridCol w:w="840"/>
        <w:gridCol w:w="810"/>
        <w:gridCol w:w="765"/>
        <w:gridCol w:w="810"/>
        <w:gridCol w:w="825"/>
        <w:gridCol w:w="1365"/>
        <w:gridCol w:w="780"/>
        <w:gridCol w:w="870"/>
        <w:gridCol w:w="735"/>
        <w:gridCol w:w="630"/>
        <w:gridCol w:w="885"/>
        <w:gridCol w:w="600"/>
        <w:gridCol w:w="810"/>
        <w:gridCol w:w="555"/>
        <w:gridCol w:w="902"/>
        <w:gridCol w:w="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序号</w:t>
            </w:r>
          </w:p>
        </w:tc>
        <w:tc>
          <w:tcPr>
            <w:tcW w:w="29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品牌型号</w:t>
            </w:r>
          </w:p>
        </w:tc>
        <w:tc>
          <w:tcPr>
            <w:tcW w:w="2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安装方式</w:t>
            </w:r>
          </w:p>
        </w:tc>
        <w:tc>
          <w:tcPr>
            <w:tcW w:w="270"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功率</w:t>
            </w:r>
          </w:p>
        </w:tc>
        <w:tc>
          <w:tcPr>
            <w:tcW w:w="2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枪线长度</w:t>
            </w:r>
          </w:p>
        </w:tc>
        <w:tc>
          <w:tcPr>
            <w:tcW w:w="29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防护等级</w:t>
            </w:r>
          </w:p>
        </w:tc>
        <w:tc>
          <w:tcPr>
            <w:tcW w:w="48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桩体尺寸（HxWxD）</w:t>
            </w: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启动方式</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适用环境</w:t>
            </w:r>
          </w:p>
        </w:tc>
        <w:tc>
          <w:tcPr>
            <w:tcW w:w="259"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屏幕 </w:t>
            </w:r>
          </w:p>
        </w:tc>
        <w:tc>
          <w:tcPr>
            <w:tcW w:w="22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 xml:space="preserve">网络 </w:t>
            </w:r>
          </w:p>
        </w:tc>
        <w:tc>
          <w:tcPr>
            <w:tcW w:w="31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链接平台</w:t>
            </w:r>
          </w:p>
        </w:tc>
        <w:tc>
          <w:tcPr>
            <w:tcW w:w="211"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质保</w:t>
            </w:r>
          </w:p>
        </w:tc>
        <w:tc>
          <w:tcPr>
            <w:tcW w:w="2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含税单价</w:t>
            </w:r>
          </w:p>
        </w:tc>
        <w:tc>
          <w:tcPr>
            <w:tcW w:w="19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数量</w:t>
            </w:r>
          </w:p>
        </w:tc>
        <w:tc>
          <w:tcPr>
            <w:tcW w:w="318"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含税总价</w:t>
            </w:r>
          </w:p>
        </w:tc>
        <w:tc>
          <w:tcPr>
            <w:tcW w:w="1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图例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场地一：重庆学院点位——地下车库</w:t>
            </w:r>
          </w:p>
        </w:tc>
        <w:tc>
          <w:tcPr>
            <w:tcW w:w="29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2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壁挂款</w:t>
            </w:r>
          </w:p>
        </w:tc>
        <w:tc>
          <w:tcPr>
            <w:tcW w:w="27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7KW</w:t>
            </w:r>
          </w:p>
        </w:tc>
        <w:tc>
          <w:tcPr>
            <w:tcW w:w="2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5m</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IP65</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扫码</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启动</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户外/</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室内</w:t>
            </w:r>
          </w:p>
        </w:tc>
        <w:tc>
          <w:tcPr>
            <w:tcW w:w="25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4G</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21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2年</w:t>
            </w:r>
          </w:p>
        </w:tc>
        <w:tc>
          <w:tcPr>
            <w:tcW w:w="28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1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w:t>
            </w:r>
          </w:p>
        </w:tc>
        <w:tc>
          <w:tcPr>
            <w:tcW w:w="31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17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80" w:hRule="atLeast"/>
        </w:trPr>
        <w:tc>
          <w:tcPr>
            <w:tcW w:w="524"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场地二：研究院点位——地面</w:t>
            </w:r>
          </w:p>
        </w:tc>
        <w:tc>
          <w:tcPr>
            <w:tcW w:w="296"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2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落地款</w:t>
            </w:r>
          </w:p>
        </w:tc>
        <w:tc>
          <w:tcPr>
            <w:tcW w:w="270"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7KW</w:t>
            </w:r>
          </w:p>
        </w:tc>
        <w:tc>
          <w:tcPr>
            <w:tcW w:w="28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5m</w:t>
            </w:r>
          </w:p>
        </w:tc>
        <w:tc>
          <w:tcPr>
            <w:tcW w:w="29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IP65</w:t>
            </w:r>
          </w:p>
        </w:tc>
        <w:tc>
          <w:tcPr>
            <w:tcW w:w="481"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27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扫码</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启动</w:t>
            </w:r>
          </w:p>
        </w:tc>
        <w:tc>
          <w:tcPr>
            <w:tcW w:w="30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户外/</w:t>
            </w:r>
            <w:r>
              <w:rPr>
                <w:rFonts w:hint="eastAsia" w:ascii="宋体" w:hAnsi="宋体" w:eastAsia="宋体" w:cs="宋体"/>
                <w:i w:val="0"/>
                <w:iCs w:val="0"/>
                <w:color w:val="000000"/>
                <w:kern w:val="0"/>
                <w:sz w:val="28"/>
                <w:szCs w:val="28"/>
                <w:u w:val="none"/>
                <w:bdr w:val="none" w:color="auto" w:sz="0" w:space="0"/>
                <w:lang w:val="en-US" w:eastAsia="zh-CN" w:bidi="ar"/>
              </w:rPr>
              <w:br w:type="textWrapping"/>
            </w:r>
            <w:r>
              <w:rPr>
                <w:rFonts w:hint="eastAsia" w:ascii="宋体" w:hAnsi="宋体" w:eastAsia="宋体" w:cs="宋体"/>
                <w:i w:val="0"/>
                <w:iCs w:val="0"/>
                <w:color w:val="000000"/>
                <w:kern w:val="0"/>
                <w:sz w:val="28"/>
                <w:szCs w:val="28"/>
                <w:u w:val="none"/>
                <w:bdr w:val="none" w:color="auto" w:sz="0" w:space="0"/>
                <w:lang w:val="en-US" w:eastAsia="zh-CN" w:bidi="ar"/>
              </w:rPr>
              <w:t>室内</w:t>
            </w:r>
          </w:p>
        </w:tc>
        <w:tc>
          <w:tcPr>
            <w:tcW w:w="259"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222"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4G</w:t>
            </w:r>
          </w:p>
        </w:tc>
        <w:tc>
          <w:tcPr>
            <w:tcW w:w="312"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211"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2年</w:t>
            </w:r>
          </w:p>
        </w:tc>
        <w:tc>
          <w:tcPr>
            <w:tcW w:w="28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195" w:type="pc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bdr w:val="none" w:color="auto" w:sz="0" w:space="0"/>
                <w:lang w:val="en-US" w:eastAsia="zh-CN" w:bidi="ar"/>
              </w:rPr>
              <w:t>5</w:t>
            </w:r>
          </w:p>
        </w:tc>
        <w:tc>
          <w:tcPr>
            <w:tcW w:w="318"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c>
          <w:tcPr>
            <w:tcW w:w="175" w:type="pct"/>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trPr>
        <w:tc>
          <w:tcPr>
            <w:tcW w:w="5000" w:type="pct"/>
            <w:gridSpan w:val="1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rPr>
                <w:rFonts w:hint="eastAsia" w:ascii="宋体" w:hAnsi="宋体" w:eastAsia="宋体" w:cs="宋体"/>
                <w:i w:val="0"/>
                <w:iCs w:val="0"/>
                <w:color w:val="000000"/>
                <w:sz w:val="28"/>
                <w:szCs w:val="28"/>
                <w:u w:val="none"/>
                <w:lang w:eastAsia="zh-CN"/>
              </w:rPr>
            </w:pPr>
            <w:r>
              <w:rPr>
                <w:rFonts w:hint="eastAsia" w:ascii="宋体" w:hAnsi="宋体" w:eastAsia="宋体" w:cs="宋体"/>
                <w:i w:val="0"/>
                <w:iCs w:val="0"/>
                <w:color w:val="000000"/>
                <w:sz w:val="28"/>
                <w:szCs w:val="28"/>
                <w:u w:val="none"/>
                <w:lang w:eastAsia="zh-CN"/>
              </w:rPr>
              <w:tab/>
            </w:r>
            <w:r>
              <w:rPr>
                <w:rFonts w:ascii="DengXian-Bold" w:hAnsi="DengXian-Bold" w:eastAsia="DengXian-Bold" w:cs="DengXian-Bold"/>
                <w:b/>
                <w:bCs/>
                <w:color w:val="000000"/>
                <w:kern w:val="0"/>
                <w:sz w:val="24"/>
                <w:szCs w:val="24"/>
                <w:lang w:val="en-US" w:eastAsia="zh-CN" w:bidi="ar"/>
              </w:rPr>
              <w:t>充电桩部分</w:t>
            </w:r>
            <w:r>
              <w:rPr>
                <w:rFonts w:hint="eastAsia" w:ascii="DengXian-Bold" w:hAnsi="DengXian-Bold" w:eastAsia="DengXian-Bold" w:cs="DengXian-Bold"/>
                <w:b/>
                <w:bCs/>
                <w:color w:val="000000"/>
                <w:kern w:val="0"/>
                <w:sz w:val="24"/>
                <w:szCs w:val="24"/>
                <w:lang w:val="en-US" w:eastAsia="zh-CN" w:bidi="ar"/>
              </w:rPr>
              <w:t>报价</w:t>
            </w:r>
            <w:r>
              <w:rPr>
                <w:rFonts w:ascii="DengXian-Bold" w:hAnsi="DengXian-Bold" w:eastAsia="DengXian-Bold" w:cs="DengXian-Bold"/>
                <w:b/>
                <w:bCs/>
                <w:color w:val="000000"/>
                <w:kern w:val="0"/>
                <w:sz w:val="24"/>
                <w:szCs w:val="24"/>
                <w:lang w:val="en-US" w:eastAsia="zh-CN" w:bidi="ar"/>
              </w:rPr>
              <w:t>合计：</w:t>
            </w:r>
          </w:p>
        </w:tc>
      </w:tr>
    </w:tbl>
    <w:p>
      <w:pPr>
        <w:spacing w:before="2" w:line="458" w:lineRule="auto"/>
        <w:ind w:right="195"/>
        <w:jc w:val="center"/>
        <w:rPr>
          <w:rFonts w:hint="eastAsia" w:ascii="仿宋" w:hAnsi="仿宋" w:eastAsia="仿宋" w:cs="仿宋"/>
          <w:i w:val="0"/>
          <w:iCs w:val="0"/>
          <w:caps w:val="0"/>
          <w:color w:val="000000"/>
          <w:spacing w:val="0"/>
          <w:sz w:val="36"/>
          <w:szCs w:val="36"/>
          <w:u w:val="none"/>
          <w:shd w:val="clear" w:fill="FFFFFF"/>
          <w:lang w:val="en-US" w:eastAsia="zh-CN"/>
        </w:rPr>
        <w:sectPr>
          <w:pgSz w:w="16838" w:h="11906" w:orient="landscape"/>
          <w:pgMar w:top="1803" w:right="1440" w:bottom="1803" w:left="1440" w:header="851" w:footer="992" w:gutter="0"/>
          <w:paperSrc/>
          <w:cols w:space="0" w:num="1"/>
          <w:rtlGutter w:val="0"/>
          <w:docGrid w:type="lines" w:linePitch="319" w:charSpace="0"/>
        </w:sectPr>
      </w:pPr>
    </w:p>
    <w:p>
      <w:pPr>
        <w:spacing w:before="2" w:line="458" w:lineRule="auto"/>
        <w:ind w:right="195"/>
        <w:jc w:val="center"/>
        <w:rPr>
          <w:rFonts w:hint="eastAsia" w:ascii="仿宋" w:hAnsi="仿宋" w:eastAsia="仿宋" w:cs="仿宋"/>
          <w:i w:val="0"/>
          <w:iCs w:val="0"/>
          <w:caps w:val="0"/>
          <w:color w:val="000000"/>
          <w:spacing w:val="0"/>
          <w:sz w:val="32"/>
          <w:szCs w:val="32"/>
          <w:u w:val="none"/>
          <w:shd w:val="clear" w:fill="FFFFFF"/>
          <w:lang w:val="en-US" w:eastAsia="zh-CN"/>
        </w:rPr>
      </w:pPr>
      <w:r>
        <w:rPr>
          <w:rFonts w:hint="eastAsia" w:ascii="仿宋" w:hAnsi="仿宋" w:eastAsia="仿宋" w:cs="仿宋"/>
          <w:i w:val="0"/>
          <w:iCs w:val="0"/>
          <w:caps w:val="0"/>
          <w:color w:val="000000"/>
          <w:spacing w:val="0"/>
          <w:sz w:val="36"/>
          <w:szCs w:val="36"/>
          <w:u w:val="none"/>
          <w:shd w:val="clear" w:fill="FFFFFF"/>
          <w:lang w:val="en-US" w:eastAsia="zh-CN"/>
        </w:rPr>
        <w:t>充电桩安装部分报价明细</w:t>
      </w:r>
    </w:p>
    <w:p>
      <w:pPr>
        <w:spacing w:before="2" w:line="458" w:lineRule="auto"/>
        <w:ind w:right="195"/>
        <w:jc w:val="center"/>
        <w:rPr>
          <w:rFonts w:hint="eastAsia" w:ascii="仿宋" w:hAnsi="仿宋" w:eastAsia="仿宋" w:cs="仿宋"/>
          <w:i w:val="0"/>
          <w:iCs w:val="0"/>
          <w:caps w:val="0"/>
          <w:color w:val="000000"/>
          <w:spacing w:val="0"/>
          <w:sz w:val="32"/>
          <w:szCs w:val="32"/>
          <w:u w:val="none"/>
          <w:shd w:val="clear" w:fill="FFFFFF"/>
          <w:lang w:val="en-US" w:eastAsia="zh-CN"/>
        </w:rPr>
      </w:pPr>
    </w:p>
    <w:p>
      <w:pPr>
        <w:spacing w:before="2" w:line="458" w:lineRule="auto"/>
        <w:ind w:right="195"/>
        <w:jc w:val="center"/>
        <w:rPr>
          <w:rFonts w:hint="eastAsia" w:ascii="仿宋" w:hAnsi="仿宋" w:eastAsia="仿宋" w:cs="仿宋"/>
          <w:i w:val="0"/>
          <w:iCs w:val="0"/>
          <w:caps w:val="0"/>
          <w:color w:val="000000"/>
          <w:spacing w:val="0"/>
          <w:sz w:val="32"/>
          <w:szCs w:val="32"/>
          <w:u w:val="none"/>
          <w:shd w:val="clear" w:fill="FFFFFF"/>
          <w:lang w:val="en-US" w:eastAsia="zh-CN"/>
        </w:rPr>
      </w:pPr>
    </w:p>
    <w:tbl>
      <w:tblPr>
        <w:tblW w:w="92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04"/>
        <w:gridCol w:w="1844"/>
        <w:gridCol w:w="1104"/>
        <w:gridCol w:w="1979"/>
        <w:gridCol w:w="2083"/>
        <w:gridCol w:w="1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285" w:type="dxa"/>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ascii="等线" w:hAnsi="等线" w:eastAsia="等线" w:cs="等线"/>
                <w:i w:val="0"/>
                <w:iCs w:val="0"/>
                <w:color w:val="000000"/>
                <w:sz w:val="22"/>
                <w:szCs w:val="22"/>
                <w:u w:val="none"/>
              </w:rPr>
            </w:pPr>
            <w:r>
              <w:rPr>
                <w:rFonts w:hint="eastAsia" w:ascii="等线" w:hAnsi="等线" w:eastAsia="等线" w:cs="等线"/>
                <w:i w:val="0"/>
                <w:iCs w:val="0"/>
                <w:color w:val="000000"/>
                <w:kern w:val="0"/>
                <w:sz w:val="28"/>
                <w:szCs w:val="28"/>
                <w:u w:val="none"/>
                <w:bdr w:val="none" w:color="auto" w:sz="0" w:space="0"/>
                <w:lang w:val="en-US" w:eastAsia="zh-CN" w:bidi="ar"/>
              </w:rPr>
              <w:t>一、重庆学院地下车库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含税单价</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含税小计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3"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DengXian-Bold" w:hAnsi="DengXian-Bold" w:eastAsia="DengXian-Bold" w:cs="DengXian-Bold"/>
                <w:b/>
                <w:bCs/>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default" w:ascii="DengXian-Bold" w:hAnsi="DengXian-Bold" w:eastAsia="DengXian-Bold" w:cs="DengXian-Bold"/>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nil"/>
              <w:left w:val="nil"/>
              <w:bottom w:val="nil"/>
              <w:right w:val="nil"/>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4" w:hRule="atLeast"/>
        </w:trPr>
        <w:tc>
          <w:tcPr>
            <w:tcW w:w="0" w:type="auto"/>
            <w:gridSpan w:val="6"/>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8"/>
                <w:szCs w:val="28"/>
                <w:u w:val="none"/>
                <w:bdr w:val="none" w:color="auto" w:sz="0" w:space="0"/>
                <w:lang w:val="en-US" w:eastAsia="zh-CN" w:bidi="ar"/>
              </w:rPr>
              <w:t>二、研究院地面停车位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含税单价</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含税小计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kern w:val="0"/>
                <w:sz w:val="24"/>
                <w:szCs w:val="24"/>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righ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等线" w:hAnsi="等线" w:eastAsia="等线" w:cs="等线"/>
                <w:i w:val="0"/>
                <w:iCs w:val="0"/>
                <w:color w:val="000000"/>
                <w:sz w:val="22"/>
                <w:szCs w:val="22"/>
                <w:u w:val="none"/>
              </w:rPr>
            </w:pPr>
            <w:r>
              <w:rPr>
                <w:rFonts w:hint="eastAsia" w:ascii="等线" w:hAnsi="等线" w:eastAsia="等线" w:cs="等线"/>
                <w:i w:val="0"/>
                <w:iCs w:val="0"/>
                <w:color w:val="000000"/>
                <w:kern w:val="0"/>
                <w:sz w:val="22"/>
                <w:szCs w:val="22"/>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等线" w:hAnsi="等线" w:eastAsia="等线" w:cs="等线"/>
                <w:i w:val="0"/>
                <w:iCs w:val="0"/>
                <w:color w:val="000000"/>
                <w:sz w:val="22"/>
                <w:szCs w:val="22"/>
                <w:u w:val="none"/>
              </w:rPr>
            </w:pPr>
          </w:p>
        </w:tc>
      </w:tr>
    </w:tbl>
    <w:p>
      <w:pPr>
        <w:spacing w:before="2" w:line="458" w:lineRule="auto"/>
        <w:ind w:right="195"/>
        <w:jc w:val="center"/>
        <w:rPr>
          <w:rFonts w:hint="eastAsia" w:ascii="仿宋" w:hAnsi="仿宋" w:eastAsia="仿宋" w:cs="仿宋"/>
          <w:i w:val="0"/>
          <w:iCs w:val="0"/>
          <w:caps w:val="0"/>
          <w:color w:val="000000"/>
          <w:spacing w:val="0"/>
          <w:sz w:val="32"/>
          <w:szCs w:val="32"/>
          <w:u w:val="none"/>
          <w:shd w:val="clear" w:fill="FFFFFF"/>
          <w:lang w:val="en-US" w:eastAsia="zh-CN"/>
        </w:rPr>
      </w:pPr>
    </w:p>
    <w:p>
      <w:pPr>
        <w:spacing w:before="2" w:line="458" w:lineRule="auto"/>
        <w:ind w:right="195"/>
        <w:jc w:val="center"/>
        <w:rPr>
          <w:rFonts w:hint="eastAsia" w:ascii="仿宋" w:hAnsi="仿宋" w:eastAsia="仿宋" w:cs="仿宋"/>
          <w:i w:val="0"/>
          <w:iCs w:val="0"/>
          <w:caps w:val="0"/>
          <w:color w:val="000000"/>
          <w:spacing w:val="0"/>
          <w:sz w:val="32"/>
          <w:szCs w:val="32"/>
          <w:u w:val="none"/>
          <w:shd w:val="clear" w:fill="FFFFFF"/>
          <w:lang w:val="en-US" w:eastAsia="zh-CN"/>
        </w:rPr>
      </w:pPr>
    </w:p>
    <w:p>
      <w:pPr>
        <w:spacing w:before="2" w:line="458" w:lineRule="auto"/>
        <w:ind w:right="195"/>
        <w:jc w:val="center"/>
        <w:rPr>
          <w:rFonts w:hint="eastAsia" w:ascii="仿宋" w:hAnsi="仿宋" w:eastAsia="仿宋" w:cs="仿宋"/>
          <w:i w:val="0"/>
          <w:iCs w:val="0"/>
          <w:caps w:val="0"/>
          <w:color w:val="000000"/>
          <w:spacing w:val="0"/>
          <w:sz w:val="32"/>
          <w:szCs w:val="32"/>
          <w:u w:val="none"/>
          <w:shd w:val="clear" w:fill="FFFFFF"/>
          <w:lang w:val="en-US" w:eastAsia="zh-CN"/>
        </w:rPr>
      </w:pPr>
    </w:p>
    <w:p>
      <w:pPr>
        <w:spacing w:before="2" w:line="458" w:lineRule="auto"/>
        <w:ind w:right="195"/>
        <w:jc w:val="center"/>
        <w:rPr>
          <w:rFonts w:hint="eastAsia" w:ascii="仿宋" w:hAnsi="仿宋" w:eastAsia="仿宋" w:cs="仿宋"/>
          <w:i w:val="0"/>
          <w:iCs w:val="0"/>
          <w:caps w:val="0"/>
          <w:color w:val="000000"/>
          <w:spacing w:val="0"/>
          <w:sz w:val="32"/>
          <w:szCs w:val="32"/>
          <w:u w:val="none"/>
          <w:shd w:val="clear" w:fill="FFFFFF"/>
          <w:lang w:val="en-US" w:eastAsia="zh-CN"/>
        </w:rPr>
      </w:pPr>
    </w:p>
    <w:p>
      <w:pPr>
        <w:spacing w:line="580" w:lineRule="exact"/>
        <w:jc w:val="left"/>
        <w:rPr>
          <w:rFonts w:hint="eastAsia" w:ascii="方正小标宋_GBK" w:eastAsia="方正小标宋_GBK"/>
          <w:b/>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spacing w:line="580" w:lineRule="exact"/>
        <w:jc w:val="left"/>
        <w:rPr>
          <w:rFonts w:ascii="仿宋" w:hAnsi="仿宋" w:eastAsia="仿宋" w:cs="仿宋"/>
          <w:sz w:val="32"/>
          <w:szCs w:val="32"/>
        </w:rPr>
      </w:pPr>
      <w:r>
        <w:rPr>
          <w:rFonts w:hint="eastAsia" w:ascii="方正小标宋_GBK" w:eastAsia="方正小标宋_GBK"/>
          <w:b/>
          <w:sz w:val="32"/>
          <w:szCs w:val="32"/>
          <w:lang w:val="en-US" w:eastAsia="zh-CN"/>
        </w:rPr>
        <w:t>附件三：</w:t>
      </w:r>
    </w:p>
    <w:p>
      <w:pPr>
        <w:spacing w:afterLines="50" w:line="440" w:lineRule="exact"/>
        <w:jc w:val="center"/>
        <w:rPr>
          <w:rFonts w:hint="default" w:ascii="方正小标宋_GBK" w:eastAsia="方正小标宋_GBK"/>
          <w:b/>
          <w:sz w:val="32"/>
          <w:szCs w:val="32"/>
          <w:lang w:val="en-US" w:eastAsia="zh-CN"/>
        </w:rPr>
      </w:pPr>
      <w:r>
        <w:rPr>
          <w:rFonts w:hint="eastAsia" w:ascii="方正小标宋_GBK" w:eastAsia="方正小标宋_GBK"/>
          <w:b/>
          <w:sz w:val="32"/>
          <w:szCs w:val="32"/>
          <w:lang w:val="en-US" w:eastAsia="zh-CN"/>
        </w:rPr>
        <w:t>重庆德勤物业管理有限公司电力校验服务</w:t>
      </w:r>
    </w:p>
    <w:p>
      <w:pPr>
        <w:spacing w:line="320" w:lineRule="exact"/>
        <w:jc w:val="center"/>
        <w:rPr>
          <w:rFonts w:ascii="黑体" w:hAnsi="黑体" w:eastAsia="黑体"/>
          <w:sz w:val="24"/>
          <w:szCs w:val="24"/>
        </w:rPr>
      </w:pPr>
      <w:r>
        <w:rPr>
          <w:rFonts w:hint="eastAsia" w:ascii="方正小标宋_GBK" w:eastAsia="方正小标宋_GBK"/>
          <w:b/>
          <w:sz w:val="32"/>
          <w:szCs w:val="32"/>
          <w:lang w:val="en-US" w:eastAsia="zh-CN"/>
        </w:rPr>
        <w:t>竞价</w:t>
      </w:r>
      <w:r>
        <w:rPr>
          <w:rFonts w:hint="eastAsia" w:ascii="方正小标宋_GBK" w:eastAsia="方正小标宋_GBK"/>
          <w:b/>
          <w:sz w:val="32"/>
          <w:szCs w:val="32"/>
        </w:rPr>
        <w:t>供应商</w:t>
      </w:r>
      <w:r>
        <w:rPr>
          <w:rFonts w:hint="eastAsia" w:ascii="方正小标宋_GBK" w:eastAsia="方正小标宋_GBK"/>
          <w:b/>
          <w:sz w:val="32"/>
          <w:szCs w:val="32"/>
          <w:lang w:val="en-US" w:eastAsia="zh-CN"/>
        </w:rPr>
        <w:t>踏勘人员</w:t>
      </w:r>
      <w:r>
        <w:rPr>
          <w:rFonts w:hint="eastAsia" w:ascii="方正小标宋_GBK" w:eastAsia="方正小标宋_GBK"/>
          <w:b/>
          <w:sz w:val="32"/>
          <w:szCs w:val="32"/>
        </w:rPr>
        <w:t>身份证明书</w:t>
      </w:r>
    </w:p>
    <w:p>
      <w:pPr>
        <w:spacing w:line="580" w:lineRule="exact"/>
        <w:jc w:val="left"/>
        <w:rPr>
          <w:rFonts w:ascii="仿宋" w:hAnsi="仿宋" w:eastAsia="仿宋" w:cs="仿宋"/>
          <w:sz w:val="32"/>
          <w:szCs w:val="32"/>
        </w:rPr>
      </w:pPr>
    </w:p>
    <w:p>
      <w:pPr>
        <w:spacing w:line="5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（姓名）系 </w:t>
      </w:r>
      <w:r>
        <w:rPr>
          <w:rFonts w:hint="eastAsia" w:ascii="仿宋" w:hAnsi="仿宋" w:eastAsia="仿宋" w:cs="仿宋"/>
          <w:sz w:val="32"/>
          <w:szCs w:val="32"/>
          <w:u w:val="single"/>
        </w:rPr>
        <w:t xml:space="preserve">     </w:t>
      </w:r>
      <w:r>
        <w:rPr>
          <w:rFonts w:hint="eastAsia" w:ascii="仿宋" w:hAnsi="仿宋" w:eastAsia="仿宋" w:cs="仿宋"/>
          <w:sz w:val="32"/>
          <w:szCs w:val="32"/>
        </w:rPr>
        <w:t>（投标单位名称）的法定代表人，现授权委托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（姓名）为我单位本项目代理人。代理人依据授权，以我方名义</w:t>
      </w:r>
      <w:r>
        <w:rPr>
          <w:rFonts w:hint="eastAsia" w:ascii="仿宋" w:hAnsi="仿宋" w:eastAsia="仿宋" w:cs="仿宋"/>
          <w:sz w:val="32"/>
          <w:szCs w:val="32"/>
          <w:lang w:val="en-US" w:eastAsia="zh-CN"/>
        </w:rPr>
        <w:t>踏勘</w:t>
      </w:r>
      <w:r>
        <w:rPr>
          <w:rFonts w:hint="eastAsia" w:ascii="方正小标宋_GBK" w:eastAsia="方正小标宋_GBK"/>
          <w:b/>
          <w:sz w:val="32"/>
          <w:szCs w:val="32"/>
          <w:lang w:val="en-US" w:eastAsia="zh-CN"/>
        </w:rPr>
        <w:t>电力校验服务</w:t>
      </w:r>
      <w:r>
        <w:rPr>
          <w:rFonts w:hint="eastAsia" w:ascii="仿宋" w:hAnsi="仿宋" w:eastAsia="仿宋" w:cs="仿宋"/>
          <w:sz w:val="32"/>
          <w:szCs w:val="32"/>
        </w:rPr>
        <w:t>项目有关事宜。</w:t>
      </w:r>
    </w:p>
    <w:p>
      <w:pPr>
        <w:spacing w:line="580" w:lineRule="exact"/>
        <w:jc w:val="left"/>
        <w:rPr>
          <w:rFonts w:ascii="仿宋" w:hAnsi="仿宋" w:eastAsia="仿宋" w:cs="仿宋"/>
          <w:sz w:val="32"/>
          <w:szCs w:val="32"/>
        </w:rPr>
      </w:pPr>
      <w:r>
        <w:rPr>
          <w:rFonts w:hint="eastAsia" w:ascii="仿宋" w:hAnsi="仿宋" w:eastAsia="仿宋" w:cs="仿宋"/>
          <w:sz w:val="32"/>
          <w:szCs w:val="32"/>
        </w:rPr>
        <w:t>委托期限：</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580" w:lineRule="exact"/>
        <w:jc w:val="left"/>
        <w:rPr>
          <w:rFonts w:ascii="仿宋" w:hAnsi="仿宋" w:eastAsia="仿宋" w:cs="仿宋"/>
          <w:sz w:val="32"/>
          <w:szCs w:val="32"/>
        </w:rPr>
      </w:pPr>
      <w:r>
        <w:rPr>
          <w:rFonts w:hint="eastAsia" w:ascii="仿宋" w:hAnsi="仿宋" w:eastAsia="仿宋" w:cs="仿宋"/>
          <w:sz w:val="32"/>
          <w:szCs w:val="32"/>
        </w:rPr>
        <w:t>代理人无转委托权。</w:t>
      </w:r>
    </w:p>
    <w:p>
      <w:pPr>
        <w:spacing w:line="580" w:lineRule="exact"/>
        <w:jc w:val="left"/>
        <w:rPr>
          <w:rFonts w:ascii="仿宋" w:hAnsi="仿宋" w:eastAsia="仿宋" w:cs="仿宋"/>
          <w:sz w:val="32"/>
          <w:szCs w:val="32"/>
        </w:rPr>
      </w:pPr>
      <w:r>
        <w:rPr>
          <w:sz w:val="32"/>
        </w:rPr>
        <mc:AlternateContent>
          <mc:Choice Requires="wps">
            <w:drawing>
              <wp:anchor distT="0" distB="0" distL="114300" distR="114300" simplePos="0" relativeHeight="251660288" behindDoc="0" locked="0" layoutInCell="1" allowOverlap="1">
                <wp:simplePos x="0" y="0"/>
                <wp:positionH relativeFrom="column">
                  <wp:posOffset>2937510</wp:posOffset>
                </wp:positionH>
                <wp:positionV relativeFrom="paragraph">
                  <wp:posOffset>367665</wp:posOffset>
                </wp:positionV>
                <wp:extent cx="2505075" cy="1581785"/>
                <wp:effectExtent l="6350" t="6350" r="22225" b="12065"/>
                <wp:wrapNone/>
                <wp:docPr id="2" name="矩形 2"/>
                <wp:cNvGraphicFramePr/>
                <a:graphic xmlns:a="http://schemas.openxmlformats.org/drawingml/2006/main">
                  <a:graphicData uri="http://schemas.microsoft.com/office/word/2010/wordprocessingShape">
                    <wps:wsp>
                      <wps:cNvSpPr/>
                      <wps:spPr>
                        <a:xfrm>
                          <a:off x="4671060" y="6976745"/>
                          <a:ext cx="2505075" cy="15817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1.3pt;margin-top:28.95pt;height:124.55pt;width:197.25pt;z-index:251660288;v-text-anchor:middle;mso-width-relative:page;mso-height-relative:page;" fillcolor="#FFFFFF [3201]" filled="t" stroked="t" coordsize="21600,21600" o:gfxdata="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mPK2tsAAAAKAQAADwAAAAAA&#10;AAABACAAAAAiAAAAZHJzL2Rvd25yZXYueG1sUEsBAhQAFAAAAAgAh07iQEuTcu+CAgAAAQUAAA4A&#10;AAAAAAAAAQAgAAAAKgEAAGRycy9lMm9Eb2MueG1sUEsFBgAAAAAGAAYAWQEAAB4GAAAAAA==&#10;">
                <v:fill on="t" focussize="0,0"/>
                <v:stroke weight="1pt" color="#70AD47 [3209]" miterlimit="8" joinstyle="miter"/>
                <v:imagedata o:title=""/>
                <o:lock v:ext="edit" aspectratio="f"/>
              </v:rect>
            </w:pict>
          </mc:Fallback>
        </mc:AlternateContent>
      </w:r>
      <w:r>
        <w:rPr>
          <w:rFonts w:hint="eastAsia" w:ascii="仿宋" w:hAnsi="仿宋" w:eastAsia="仿宋" w:cs="仿宋"/>
          <w:sz w:val="32"/>
          <w:szCs w:val="32"/>
        </w:rPr>
        <w:t>附法定代表人和代理人的身份证复印件</w:t>
      </w:r>
    </w:p>
    <w:p>
      <w:pPr>
        <w:spacing w:line="580" w:lineRule="exact"/>
        <w:jc w:val="left"/>
        <w:rPr>
          <w:rFonts w:ascii="仿宋" w:hAnsi="仿宋" w:eastAsia="仿宋" w:cs="仿宋"/>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72390</wp:posOffset>
                </wp:positionH>
                <wp:positionV relativeFrom="paragraph">
                  <wp:posOffset>6985</wp:posOffset>
                </wp:positionV>
                <wp:extent cx="2518410" cy="1567180"/>
                <wp:effectExtent l="6350" t="6350" r="8890" b="7620"/>
                <wp:wrapNone/>
                <wp:docPr id="1" name="矩形 1"/>
                <wp:cNvGraphicFramePr/>
                <a:graphic xmlns:a="http://schemas.openxmlformats.org/drawingml/2006/main">
                  <a:graphicData uri="http://schemas.microsoft.com/office/word/2010/wordprocessingShape">
                    <wps:wsp>
                      <wps:cNvSpPr/>
                      <wps:spPr>
                        <a:xfrm>
                          <a:off x="1215390" y="6622415"/>
                          <a:ext cx="2518410" cy="15671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0.55pt;height:123.4pt;width:198.3pt;z-index:251659264;v-text-anchor:middle;mso-width-relative:page;mso-height-relative:page;" fillcolor="#FFFFFF [3201]" filled="t" stroked="t" coordsize="21600,21600" o:gfxdata="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NBvZ91wAAAAgBAAAPAAAAAAAAAAEAIAAA&#10;ACIAAABkcnMvZG93bnJldi54bWxQSwECFAAUAAAACACHTuJAFRucvn8CAAABBQAADgAAAAAAAAAB&#10;ACAAAAAmAQAAZHJzL2Uyb0RvYy54bWxQSwUGAAAAAAYABgBZAQAAFwYAAAAA&#10;">
                <v:fill on="t" focussize="0,0"/>
                <v:stroke weight="1pt" color="#70AD47 [3209]" miterlimit="8" joinstyle="miter"/>
                <v:imagedata o:title=""/>
                <o:lock v:ext="edit" aspectratio="f"/>
              </v:rect>
            </w:pict>
          </mc:Fallback>
        </mc:AlternateContent>
      </w: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p>
    <w:p>
      <w:pPr>
        <w:spacing w:line="580" w:lineRule="exact"/>
        <w:jc w:val="left"/>
        <w:rPr>
          <w:rFonts w:ascii="仿宋" w:hAnsi="仿宋" w:eastAsia="仿宋" w:cs="仿宋"/>
          <w:sz w:val="32"/>
          <w:szCs w:val="32"/>
        </w:rPr>
      </w:pPr>
      <w:r>
        <w:rPr>
          <w:rFonts w:hint="eastAsia" w:ascii="仿宋" w:hAnsi="仿宋" w:eastAsia="仿宋" w:cs="仿宋"/>
          <w:sz w:val="32"/>
          <w:szCs w:val="32"/>
          <w:lang w:val="en-US" w:eastAsia="zh-CN"/>
        </w:rPr>
        <w:t>踏勘</w:t>
      </w:r>
      <w:r>
        <w:rPr>
          <w:rFonts w:hint="eastAsia" w:ascii="仿宋" w:hAnsi="仿宋" w:eastAsia="仿宋" w:cs="仿宋"/>
          <w:sz w:val="32"/>
          <w:szCs w:val="32"/>
        </w:rPr>
        <w:t>单位：（ 盖章）</w:t>
      </w:r>
    </w:p>
    <w:p>
      <w:pPr>
        <w:spacing w:line="580" w:lineRule="exact"/>
        <w:jc w:val="left"/>
        <w:rPr>
          <w:rFonts w:ascii="仿宋" w:hAnsi="仿宋" w:eastAsia="仿宋" w:cs="仿宋"/>
          <w:sz w:val="32"/>
          <w:szCs w:val="32"/>
        </w:rPr>
      </w:pPr>
      <w:r>
        <w:rPr>
          <w:rFonts w:hint="eastAsia" w:ascii="仿宋" w:hAnsi="仿宋" w:eastAsia="仿宋" w:cs="仿宋"/>
          <w:sz w:val="32"/>
          <w:szCs w:val="32"/>
        </w:rPr>
        <w:t>单位法定代表人：（ 签字或签章）</w:t>
      </w:r>
    </w:p>
    <w:p>
      <w:pPr>
        <w:spacing w:line="580" w:lineRule="exact"/>
        <w:jc w:val="left"/>
        <w:rPr>
          <w:rFonts w:ascii="仿宋" w:hAnsi="仿宋" w:eastAsia="仿宋" w:cs="仿宋"/>
          <w:sz w:val="32"/>
          <w:szCs w:val="32"/>
        </w:rPr>
      </w:pPr>
      <w:r>
        <w:rPr>
          <w:rFonts w:hint="eastAsia" w:ascii="仿宋" w:hAnsi="仿宋" w:eastAsia="仿宋" w:cs="仿宋"/>
          <w:sz w:val="32"/>
          <w:szCs w:val="32"/>
        </w:rPr>
        <w:t>身份证号码：</w:t>
      </w:r>
    </w:p>
    <w:p>
      <w:pPr>
        <w:spacing w:line="580" w:lineRule="exact"/>
        <w:jc w:val="left"/>
        <w:rPr>
          <w:rFonts w:ascii="仿宋" w:hAnsi="仿宋" w:eastAsia="仿宋" w:cs="仿宋"/>
          <w:sz w:val="32"/>
          <w:szCs w:val="32"/>
        </w:rPr>
      </w:pPr>
      <w:r>
        <w:rPr>
          <w:rFonts w:hint="eastAsia" w:ascii="仿宋" w:hAnsi="仿宋" w:eastAsia="仿宋" w:cs="仿宋"/>
          <w:sz w:val="32"/>
          <w:szCs w:val="32"/>
        </w:rPr>
        <w:t>被委托人：（ 签字或签章）</w:t>
      </w:r>
    </w:p>
    <w:p>
      <w:pPr>
        <w:spacing w:line="580" w:lineRule="exact"/>
        <w:jc w:val="left"/>
        <w:rPr>
          <w:rFonts w:ascii="仿宋" w:hAnsi="仿宋" w:eastAsia="仿宋" w:cs="仿宋"/>
          <w:sz w:val="32"/>
          <w:szCs w:val="32"/>
        </w:rPr>
      </w:pPr>
      <w:r>
        <w:rPr>
          <w:rFonts w:hint="eastAsia" w:ascii="仿宋" w:hAnsi="仿宋" w:eastAsia="仿宋" w:cs="仿宋"/>
          <w:sz w:val="32"/>
          <w:szCs w:val="32"/>
        </w:rPr>
        <w:t>身份证号码</w:t>
      </w:r>
    </w:p>
    <w:p>
      <w:pPr>
        <w:spacing w:line="580" w:lineRule="exact"/>
        <w:jc w:val="left"/>
        <w:rPr>
          <w:rFonts w:ascii="仿宋" w:hAnsi="仿宋" w:eastAsia="仿宋" w:cs="仿宋"/>
          <w:sz w:val="32"/>
          <w:szCs w:val="32"/>
        </w:rPr>
      </w:pPr>
      <w:r>
        <w:rPr>
          <w:rFonts w:hint="eastAsia" w:ascii="仿宋" w:hAnsi="仿宋" w:eastAsia="仿宋" w:cs="仿宋"/>
          <w:sz w:val="32"/>
          <w:szCs w:val="32"/>
        </w:rPr>
        <w:t>日期： 年 月 日</w:t>
      </w:r>
    </w:p>
    <w:p>
      <w:pPr>
        <w:pStyle w:val="8"/>
        <w:widowControl/>
        <w:spacing w:beforeAutospacing="0" w:after="210" w:afterAutospacing="0"/>
        <w:rPr>
          <w:rFonts w:hint="eastAsia" w:ascii="仿宋" w:hAnsi="仿宋" w:eastAsia="仿宋" w:cs="仿宋"/>
          <w:color w:val="333333"/>
          <w:kern w:val="44"/>
          <w:sz w:val="32"/>
          <w:szCs w:val="32"/>
          <w:shd w:val="clear" w:color="auto" w:fill="FFFFFF"/>
          <w:lang w:eastAsia="zh-CN" w:bidi="ar"/>
        </w:rPr>
        <w:sectPr>
          <w:pgSz w:w="11906" w:h="16838"/>
          <w:pgMar w:top="1440" w:right="1803" w:bottom="1440" w:left="1803" w:header="851" w:footer="992" w:gutter="0"/>
          <w:paperSrc/>
          <w:cols w:space="0" w:num="1"/>
          <w:rtlGutter w:val="0"/>
          <w:docGrid w:type="lines" w:linePitch="319" w:charSpace="0"/>
        </w:sectPr>
      </w:pPr>
    </w:p>
    <w:p>
      <w:pPr>
        <w:spacing w:line="440" w:lineRule="exact"/>
        <w:jc w:val="left"/>
        <w:rPr>
          <w:rFonts w:hint="default" w:ascii="方正小标宋_GBK" w:eastAsia="方正小标宋_GBK"/>
          <w:b/>
          <w:sz w:val="32"/>
          <w:szCs w:val="32"/>
          <w:lang w:val="en-US" w:eastAsia="zh-CN"/>
        </w:rPr>
      </w:pPr>
      <w:r>
        <w:rPr>
          <w:rFonts w:hint="eastAsia" w:ascii="方正小标宋_GBK" w:eastAsia="方正小标宋_GBK"/>
          <w:b/>
          <w:sz w:val="32"/>
          <w:szCs w:val="32"/>
          <w:lang w:val="en-US" w:eastAsia="zh-CN"/>
        </w:rPr>
        <w:t>附件四</w:t>
      </w:r>
    </w:p>
    <w:p>
      <w:pPr>
        <w:spacing w:line="440" w:lineRule="exact"/>
        <w:jc w:val="center"/>
        <w:rPr>
          <w:rFonts w:hint="eastAsia" w:ascii="方正小标宋_GBK" w:eastAsia="方正小标宋_GBK"/>
          <w:b/>
          <w:sz w:val="32"/>
          <w:szCs w:val="32"/>
        </w:rPr>
      </w:pPr>
    </w:p>
    <w:p>
      <w:pPr>
        <w:spacing w:afterLines="50" w:line="440" w:lineRule="exact"/>
        <w:jc w:val="center"/>
        <w:rPr>
          <w:rFonts w:hint="default" w:ascii="方正小标宋_GBK" w:eastAsia="方正小标宋_GBK"/>
          <w:b/>
          <w:sz w:val="32"/>
          <w:szCs w:val="32"/>
          <w:lang w:val="en-US" w:eastAsia="zh-CN"/>
        </w:rPr>
      </w:pPr>
      <w:r>
        <w:rPr>
          <w:rFonts w:hint="eastAsia" w:ascii="方正小标宋_GBK" w:eastAsia="方正小标宋_GBK"/>
          <w:b/>
          <w:sz w:val="32"/>
          <w:szCs w:val="32"/>
          <w:lang w:val="en-US" w:eastAsia="zh-CN"/>
        </w:rPr>
        <w:t>重庆德勤物业管理有限公司电力校验服务</w:t>
      </w:r>
    </w:p>
    <w:p>
      <w:pPr>
        <w:spacing w:afterLines="50" w:line="440" w:lineRule="exact"/>
        <w:jc w:val="center"/>
        <w:rPr>
          <w:rFonts w:hint="eastAsia" w:ascii="方正小标宋_GBK" w:eastAsia="方正小标宋_GBK"/>
          <w:b/>
          <w:sz w:val="32"/>
          <w:szCs w:val="32"/>
        </w:rPr>
      </w:pPr>
      <w:r>
        <w:rPr>
          <w:rFonts w:hint="eastAsia" w:ascii="方正小标宋_GBK" w:eastAsia="方正小标宋_GBK"/>
          <w:b/>
          <w:sz w:val="32"/>
          <w:szCs w:val="32"/>
          <w:lang w:val="en-US" w:eastAsia="zh-CN"/>
        </w:rPr>
        <w:t>竞价</w:t>
      </w:r>
      <w:r>
        <w:rPr>
          <w:rFonts w:hint="eastAsia" w:ascii="方正小标宋_GBK" w:eastAsia="方正小标宋_GBK"/>
          <w:b/>
          <w:sz w:val="32"/>
          <w:szCs w:val="32"/>
        </w:rPr>
        <w:t>供应商现场踏勘记录表</w:t>
      </w:r>
    </w:p>
    <w:p>
      <w:pPr>
        <w:spacing w:afterLines="50" w:line="440" w:lineRule="exact"/>
        <w:jc w:val="center"/>
        <w:rPr>
          <w:rFonts w:ascii="方正小标宋_GBK" w:eastAsia="方正小标宋_GBK"/>
          <w:b/>
          <w:sz w:val="32"/>
          <w:szCs w:val="32"/>
        </w:rPr>
      </w:pP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2717"/>
        <w:gridCol w:w="1252"/>
        <w:gridCol w:w="1985"/>
        <w:gridCol w:w="1701"/>
        <w:gridCol w:w="1701"/>
        <w:gridCol w:w="1275"/>
        <w:gridCol w:w="1276"/>
        <w:gridCol w:w="13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序号</w:t>
            </w:r>
          </w:p>
        </w:tc>
        <w:tc>
          <w:tcPr>
            <w:tcW w:w="2717"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投标供应商名称</w:t>
            </w:r>
          </w:p>
        </w:tc>
        <w:tc>
          <w:tcPr>
            <w:tcW w:w="1252"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踏勘人员姓名</w:t>
            </w:r>
          </w:p>
        </w:tc>
        <w:tc>
          <w:tcPr>
            <w:tcW w:w="1985"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拟担任项目职务</w:t>
            </w:r>
          </w:p>
          <w:p>
            <w:pPr>
              <w:spacing w:line="320" w:lineRule="exact"/>
              <w:jc w:val="center"/>
              <w:rPr>
                <w:rFonts w:ascii="黑体" w:hAnsi="黑体" w:eastAsia="黑体"/>
                <w:sz w:val="24"/>
                <w:szCs w:val="24"/>
              </w:rPr>
            </w:pPr>
            <w:r>
              <w:rPr>
                <w:rFonts w:hint="eastAsia" w:ascii="黑体" w:hAnsi="黑体" w:eastAsia="黑体"/>
                <w:sz w:val="24"/>
                <w:szCs w:val="24"/>
              </w:rPr>
              <w:t>（项目经理或技术负责人）</w:t>
            </w:r>
          </w:p>
        </w:tc>
        <w:tc>
          <w:tcPr>
            <w:tcW w:w="1701"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是否提供身份证明资料</w:t>
            </w:r>
          </w:p>
        </w:tc>
        <w:tc>
          <w:tcPr>
            <w:tcW w:w="1701"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是否了解项目现场情况</w:t>
            </w:r>
          </w:p>
        </w:tc>
        <w:tc>
          <w:tcPr>
            <w:tcW w:w="1275" w:type="dxa"/>
            <w:vAlign w:val="center"/>
          </w:tcPr>
          <w:p>
            <w:pPr>
              <w:spacing w:line="320" w:lineRule="exact"/>
              <w:jc w:val="center"/>
              <w:rPr>
                <w:rFonts w:ascii="黑体" w:hAnsi="黑体" w:eastAsia="黑体"/>
                <w:sz w:val="24"/>
                <w:szCs w:val="24"/>
              </w:rPr>
            </w:pPr>
            <w:r>
              <w:rPr>
                <w:rFonts w:hint="eastAsia" w:ascii="黑体" w:hAnsi="黑体" w:eastAsia="黑体"/>
                <w:sz w:val="24"/>
                <w:szCs w:val="24"/>
              </w:rPr>
              <w:t>踏勘人员</w:t>
            </w:r>
          </w:p>
          <w:p>
            <w:pPr>
              <w:spacing w:line="320" w:lineRule="exact"/>
              <w:jc w:val="center"/>
              <w:rPr>
                <w:rFonts w:ascii="黑体" w:hAnsi="黑体" w:eastAsia="黑体"/>
                <w:sz w:val="24"/>
                <w:szCs w:val="24"/>
              </w:rPr>
            </w:pPr>
            <w:r>
              <w:rPr>
                <w:rFonts w:hint="eastAsia" w:ascii="黑体" w:hAnsi="黑体" w:eastAsia="黑体"/>
                <w:sz w:val="24"/>
                <w:szCs w:val="24"/>
              </w:rPr>
              <w:t>签字</w:t>
            </w:r>
          </w:p>
        </w:tc>
        <w:tc>
          <w:tcPr>
            <w:tcW w:w="1276" w:type="dxa"/>
            <w:tcBorders>
              <w:right w:val="single" w:color="auto" w:sz="4" w:space="0"/>
            </w:tcBorders>
            <w:vAlign w:val="center"/>
          </w:tcPr>
          <w:p>
            <w:pPr>
              <w:spacing w:line="320" w:lineRule="exact"/>
              <w:jc w:val="center"/>
              <w:rPr>
                <w:rFonts w:ascii="黑体" w:hAnsi="黑体" w:eastAsia="黑体"/>
                <w:sz w:val="24"/>
                <w:szCs w:val="24"/>
              </w:rPr>
            </w:pPr>
            <w:r>
              <w:rPr>
                <w:rFonts w:hint="eastAsia" w:ascii="黑体" w:hAnsi="黑体" w:eastAsia="黑体"/>
                <w:sz w:val="24"/>
                <w:szCs w:val="24"/>
              </w:rPr>
              <w:t>采购人</w:t>
            </w:r>
          </w:p>
          <w:p>
            <w:pPr>
              <w:spacing w:line="320" w:lineRule="exact"/>
              <w:jc w:val="center"/>
              <w:rPr>
                <w:rFonts w:ascii="黑体" w:hAnsi="黑体" w:eastAsia="黑体"/>
                <w:sz w:val="24"/>
                <w:szCs w:val="24"/>
              </w:rPr>
            </w:pPr>
            <w:r>
              <w:rPr>
                <w:rFonts w:hint="eastAsia" w:ascii="黑体" w:hAnsi="黑体" w:eastAsia="黑体"/>
                <w:sz w:val="24"/>
                <w:szCs w:val="24"/>
              </w:rPr>
              <w:t>陪同人员</w:t>
            </w:r>
          </w:p>
        </w:tc>
        <w:tc>
          <w:tcPr>
            <w:tcW w:w="1382" w:type="dxa"/>
            <w:tcBorders>
              <w:left w:val="single" w:color="auto" w:sz="4" w:space="0"/>
            </w:tcBorders>
            <w:vAlign w:val="center"/>
          </w:tcPr>
          <w:p>
            <w:pPr>
              <w:spacing w:line="320" w:lineRule="exact"/>
              <w:jc w:val="center"/>
              <w:rPr>
                <w:rFonts w:ascii="黑体" w:hAnsi="黑体" w:eastAsia="黑体"/>
                <w:sz w:val="24"/>
                <w:szCs w:val="24"/>
              </w:rPr>
            </w:pPr>
            <w:r>
              <w:rPr>
                <w:rFonts w:hint="eastAsia" w:ascii="黑体" w:hAnsi="黑体" w:eastAsia="黑体"/>
                <w:sz w:val="24"/>
                <w:szCs w:val="24"/>
              </w:rPr>
              <w:t>踏勘日期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50" w:hRule="atLeast"/>
        </w:trPr>
        <w:tc>
          <w:tcPr>
            <w:tcW w:w="817" w:type="dxa"/>
            <w:vAlign w:val="center"/>
          </w:tcPr>
          <w:p>
            <w:pPr>
              <w:spacing w:line="320" w:lineRule="exact"/>
              <w:jc w:val="center"/>
              <w:rPr>
                <w:rFonts w:ascii="仿宋_GB2312" w:eastAsia="仿宋_GB2312"/>
                <w:sz w:val="24"/>
                <w:szCs w:val="24"/>
              </w:rPr>
            </w:pPr>
            <w:r>
              <w:rPr>
                <w:rFonts w:hint="eastAsia" w:ascii="仿宋_GB2312" w:eastAsia="仿宋_GB2312"/>
                <w:sz w:val="24"/>
                <w:szCs w:val="24"/>
              </w:rPr>
              <w:t>1</w:t>
            </w:r>
          </w:p>
        </w:tc>
        <w:tc>
          <w:tcPr>
            <w:tcW w:w="2717" w:type="dxa"/>
            <w:vAlign w:val="center"/>
          </w:tcPr>
          <w:p>
            <w:pPr>
              <w:spacing w:line="320" w:lineRule="exact"/>
              <w:jc w:val="center"/>
              <w:rPr>
                <w:rFonts w:ascii="仿宋_GB2312" w:eastAsia="仿宋_GB2312"/>
                <w:sz w:val="24"/>
                <w:szCs w:val="24"/>
              </w:rPr>
            </w:pPr>
          </w:p>
        </w:tc>
        <w:tc>
          <w:tcPr>
            <w:tcW w:w="1252" w:type="dxa"/>
            <w:vAlign w:val="center"/>
          </w:tcPr>
          <w:p>
            <w:pPr>
              <w:spacing w:line="320" w:lineRule="exact"/>
              <w:jc w:val="center"/>
              <w:rPr>
                <w:rFonts w:ascii="仿宋_GB2312" w:eastAsia="仿宋_GB2312"/>
                <w:sz w:val="24"/>
                <w:szCs w:val="24"/>
              </w:rPr>
            </w:pPr>
          </w:p>
        </w:tc>
        <w:tc>
          <w:tcPr>
            <w:tcW w:w="1985" w:type="dxa"/>
            <w:vAlign w:val="center"/>
          </w:tcPr>
          <w:p>
            <w:pPr>
              <w:spacing w:line="320" w:lineRule="exact"/>
              <w:jc w:val="center"/>
              <w:rPr>
                <w:rFonts w:ascii="仿宋_GB2312" w:eastAsia="仿宋_GB2312"/>
                <w:sz w:val="24"/>
                <w:szCs w:val="24"/>
              </w:rPr>
            </w:pPr>
          </w:p>
        </w:tc>
        <w:tc>
          <w:tcPr>
            <w:tcW w:w="1701" w:type="dxa"/>
            <w:vAlign w:val="center"/>
          </w:tcPr>
          <w:p>
            <w:pPr>
              <w:spacing w:line="320" w:lineRule="exact"/>
              <w:jc w:val="center"/>
              <w:rPr>
                <w:rFonts w:ascii="仿宋_GB2312" w:eastAsia="仿宋_GB2312"/>
                <w:sz w:val="24"/>
                <w:szCs w:val="24"/>
              </w:rPr>
            </w:pPr>
            <w:r>
              <w:rPr>
                <w:rFonts w:hint="eastAsia" w:ascii="仿宋_GB2312" w:eastAsia="仿宋_GB2312" w:hAnsiTheme="minorEastAsia"/>
                <w:sz w:val="24"/>
                <w:szCs w:val="24"/>
              </w:rPr>
              <w:sym w:font="Wingdings 2" w:char="00A3"/>
            </w:r>
            <w:r>
              <w:rPr>
                <w:rFonts w:hint="eastAsia" w:ascii="仿宋_GB2312" w:eastAsia="仿宋_GB2312" w:hAnsiTheme="minorEastAsia"/>
                <w:sz w:val="24"/>
                <w:szCs w:val="24"/>
              </w:rPr>
              <w:t>是  □否</w:t>
            </w:r>
          </w:p>
        </w:tc>
        <w:tc>
          <w:tcPr>
            <w:tcW w:w="1701" w:type="dxa"/>
            <w:vAlign w:val="center"/>
          </w:tcPr>
          <w:p>
            <w:pPr>
              <w:spacing w:line="320" w:lineRule="exact"/>
              <w:jc w:val="center"/>
              <w:rPr>
                <w:rFonts w:ascii="仿宋_GB2312" w:eastAsia="仿宋_GB2312"/>
                <w:sz w:val="24"/>
                <w:szCs w:val="24"/>
              </w:rPr>
            </w:pPr>
            <w:r>
              <w:rPr>
                <w:rFonts w:hint="eastAsia" w:ascii="仿宋_GB2312" w:eastAsia="仿宋_GB2312" w:hAnsiTheme="minorEastAsia"/>
                <w:sz w:val="24"/>
                <w:szCs w:val="24"/>
              </w:rPr>
              <w:sym w:font="Wingdings 2" w:char="00A3"/>
            </w:r>
            <w:r>
              <w:rPr>
                <w:rFonts w:hint="eastAsia" w:ascii="仿宋_GB2312" w:eastAsia="仿宋_GB2312" w:hAnsiTheme="minorEastAsia"/>
                <w:sz w:val="24"/>
                <w:szCs w:val="24"/>
              </w:rPr>
              <w:t>是  □否</w:t>
            </w:r>
          </w:p>
        </w:tc>
        <w:tc>
          <w:tcPr>
            <w:tcW w:w="1275" w:type="dxa"/>
            <w:vAlign w:val="center"/>
          </w:tcPr>
          <w:p>
            <w:pPr>
              <w:spacing w:line="320" w:lineRule="exact"/>
              <w:jc w:val="center"/>
              <w:rPr>
                <w:rFonts w:ascii="仿宋_GB2312" w:eastAsia="仿宋_GB2312"/>
                <w:sz w:val="24"/>
                <w:szCs w:val="24"/>
              </w:rPr>
            </w:pPr>
          </w:p>
        </w:tc>
        <w:tc>
          <w:tcPr>
            <w:tcW w:w="1276" w:type="dxa"/>
            <w:tcBorders>
              <w:right w:val="single" w:color="auto" w:sz="4" w:space="0"/>
            </w:tcBorders>
            <w:vAlign w:val="center"/>
          </w:tcPr>
          <w:p>
            <w:pPr>
              <w:spacing w:line="320" w:lineRule="exact"/>
              <w:jc w:val="center"/>
              <w:rPr>
                <w:rFonts w:ascii="仿宋_GB2312" w:eastAsia="仿宋_GB2312"/>
                <w:sz w:val="24"/>
                <w:szCs w:val="24"/>
              </w:rPr>
            </w:pPr>
          </w:p>
        </w:tc>
        <w:tc>
          <w:tcPr>
            <w:tcW w:w="1382" w:type="dxa"/>
            <w:tcBorders>
              <w:left w:val="single" w:color="auto" w:sz="4" w:space="0"/>
            </w:tcBorders>
            <w:vAlign w:val="center"/>
          </w:tcPr>
          <w:p>
            <w:pPr>
              <w:spacing w:line="320" w:lineRule="exact"/>
              <w:jc w:val="center"/>
              <w:rPr>
                <w:rFonts w:ascii="仿宋_GB2312" w:eastAsia="仿宋_GB2312"/>
                <w:sz w:val="24"/>
                <w:szCs w:val="24"/>
              </w:rPr>
            </w:pPr>
          </w:p>
        </w:tc>
      </w:tr>
    </w:tbl>
    <w:p/>
    <w:p>
      <w:pPr>
        <w:pStyle w:val="8"/>
        <w:widowControl/>
        <w:spacing w:beforeAutospacing="0" w:after="210" w:afterAutospacing="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rPr>
          <w:rFonts w:ascii="仿宋" w:hAnsi="仿宋" w:eastAsia="仿宋" w:cs="仿宋"/>
          <w:color w:val="333333"/>
          <w:kern w:val="44"/>
          <w:sz w:val="32"/>
          <w:szCs w:val="32"/>
          <w:shd w:val="clear" w:color="auto" w:fill="FFFFFF"/>
          <w:lang w:bidi="ar"/>
        </w:rPr>
      </w:pPr>
    </w:p>
    <w:p>
      <w:pPr>
        <w:pStyle w:val="8"/>
        <w:widowControl/>
        <w:spacing w:beforeAutospacing="0" w:after="210" w:afterAutospacing="0"/>
        <w:rPr>
          <w:rFonts w:ascii="仿宋" w:hAnsi="仿宋" w:eastAsia="仿宋" w:cs="仿宋"/>
          <w:color w:val="333333"/>
          <w:kern w:val="44"/>
          <w:sz w:val="32"/>
          <w:szCs w:val="32"/>
          <w:shd w:val="clear" w:color="auto" w:fill="FFFFFF"/>
          <w:lang w:bidi="ar"/>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DengXian-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11140D"/>
    <w:multiLevelType w:val="singleLevel"/>
    <w:tmpl w:val="CD11140D"/>
    <w:lvl w:ilvl="0" w:tentative="0">
      <w:start w:val="1"/>
      <w:numFmt w:val="decimal"/>
      <w:suff w:val="nothing"/>
      <w:lvlText w:val="%1、"/>
      <w:lvlJc w:val="left"/>
      <w:pPr>
        <w:ind w:left="0"/>
      </w:pPr>
    </w:lvl>
  </w:abstractNum>
  <w:abstractNum w:abstractNumId="1">
    <w:nsid w:val="5733066D"/>
    <w:multiLevelType w:val="singleLevel"/>
    <w:tmpl w:val="5733066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4NWIyMDJiNDM2MzVlYmU4NDdhODU4YmJlMjI0ZTcifQ=="/>
  </w:docVars>
  <w:rsids>
    <w:rsidRoot w:val="1D5F198C"/>
    <w:rsid w:val="000A0F70"/>
    <w:rsid w:val="00540C31"/>
    <w:rsid w:val="008B7B0D"/>
    <w:rsid w:val="00EB07A8"/>
    <w:rsid w:val="0A0115D1"/>
    <w:rsid w:val="12251AB7"/>
    <w:rsid w:val="15000EE0"/>
    <w:rsid w:val="1D2C5E5F"/>
    <w:rsid w:val="1D5F198C"/>
    <w:rsid w:val="22A0006F"/>
    <w:rsid w:val="249F2D73"/>
    <w:rsid w:val="56584B38"/>
    <w:rsid w:val="603B24E2"/>
    <w:rsid w:val="758D4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6"/>
    <w:qFormat/>
    <w:uiPriority w:val="0"/>
    <w:pPr>
      <w:jc w:val="left"/>
    </w:pPr>
  </w:style>
  <w:style w:type="paragraph" w:styleId="6">
    <w:name w:val="Plain Text"/>
    <w:basedOn w:val="1"/>
    <w:qFormat/>
    <w:uiPriority w:val="0"/>
    <w:pPr>
      <w:adjustRightInd w:val="0"/>
      <w:snapToGrid w:val="0"/>
      <w:spacing w:line="360" w:lineRule="auto"/>
    </w:pPr>
    <w:rPr>
      <w:rFonts w:ascii="宋体" w:hAnsi="Courier New"/>
    </w:rPr>
  </w:style>
  <w:style w:type="paragraph" w:styleId="7">
    <w:name w:val="Balloon Text"/>
    <w:basedOn w:val="1"/>
    <w:link w:val="18"/>
    <w:qFormat/>
    <w:uiPriority w:val="0"/>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5"/>
    <w:next w:val="5"/>
    <w:link w:val="17"/>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customStyle="1" w:styleId="14">
    <w:name w:val="font11"/>
    <w:basedOn w:val="12"/>
    <w:qFormat/>
    <w:uiPriority w:val="0"/>
    <w:rPr>
      <w:rFonts w:hint="eastAsia" w:ascii="宋体" w:hAnsi="宋体" w:eastAsia="宋体" w:cs="宋体"/>
      <w:color w:val="000000"/>
      <w:sz w:val="24"/>
      <w:szCs w:val="24"/>
      <w:u w:val="none"/>
    </w:rPr>
  </w:style>
  <w:style w:type="character" w:customStyle="1" w:styleId="15">
    <w:name w:val="font01"/>
    <w:basedOn w:val="12"/>
    <w:qFormat/>
    <w:uiPriority w:val="0"/>
    <w:rPr>
      <w:rFonts w:hint="default" w:ascii="Times New Roman" w:hAnsi="Times New Roman" w:cs="Times New Roman"/>
      <w:color w:val="000000"/>
      <w:sz w:val="24"/>
      <w:szCs w:val="24"/>
      <w:u w:val="none"/>
    </w:rPr>
  </w:style>
  <w:style w:type="character" w:customStyle="1" w:styleId="16">
    <w:name w:val="批注文字 Char"/>
    <w:basedOn w:val="12"/>
    <w:link w:val="5"/>
    <w:qFormat/>
    <w:uiPriority w:val="0"/>
    <w:rPr>
      <w:rFonts w:asciiTheme="minorHAnsi" w:hAnsiTheme="minorHAnsi" w:eastAsiaTheme="minorEastAsia" w:cstheme="minorBidi"/>
      <w:kern w:val="2"/>
      <w:sz w:val="21"/>
      <w:szCs w:val="24"/>
    </w:rPr>
  </w:style>
  <w:style w:type="character" w:customStyle="1" w:styleId="17">
    <w:name w:val="批注主题 Char"/>
    <w:basedOn w:val="16"/>
    <w:link w:val="9"/>
    <w:qFormat/>
    <w:uiPriority w:val="0"/>
    <w:rPr>
      <w:rFonts w:asciiTheme="minorHAnsi" w:hAnsiTheme="minorHAnsi" w:eastAsiaTheme="minorEastAsia" w:cstheme="minorBidi"/>
      <w:b/>
      <w:bCs/>
      <w:kern w:val="2"/>
      <w:sz w:val="21"/>
      <w:szCs w:val="24"/>
    </w:rPr>
  </w:style>
  <w:style w:type="character" w:customStyle="1" w:styleId="18">
    <w:name w:val="批注框文本 Char"/>
    <w:basedOn w:val="12"/>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9</Pages>
  <Words>2224</Words>
  <Characters>2368</Characters>
  <Lines>14</Lines>
  <Paragraphs>3</Paragraphs>
  <TotalTime>30</TotalTime>
  <ScaleCrop>false</ScaleCrop>
  <LinksUpToDate>false</LinksUpToDate>
  <CharactersWithSpaces>2529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2023-02-27T00:47:00Z</dcterms:created>
  <dc:creator>美丽妈妈</dc:creator>
  <cp:lastModifiedBy>美丽妈妈</cp:lastModifiedBy>
  <dcterms:modified xsi:type="dcterms:W3CDTF">2023-06-12T04:21:40Z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7BB449DD2B7040DD858FCA34521C02C0_13</vt:lpwstr>
  </property>
</Properties>
</file>